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B6178" w14:textId="77777777" w:rsidR="00236FC9" w:rsidRDefault="00236FC9" w:rsidP="00236FC9">
      <w:pPr>
        <w:rPr>
          <w:rFonts w:ascii="Arial" w:hAnsi="Arial" w:cs="Arial"/>
        </w:rPr>
      </w:pPr>
    </w:p>
    <w:tbl>
      <w:tblPr>
        <w:tblW w:w="5040" w:type="pct"/>
        <w:tblCellMar>
          <w:left w:w="0" w:type="dxa"/>
          <w:right w:w="0" w:type="dxa"/>
        </w:tblCellMar>
        <w:tblLook w:val="04A0" w:firstRow="1" w:lastRow="0" w:firstColumn="1" w:lastColumn="0" w:noHBand="0" w:noVBand="1"/>
      </w:tblPr>
      <w:tblGrid>
        <w:gridCol w:w="4410"/>
        <w:gridCol w:w="5025"/>
      </w:tblGrid>
      <w:tr w:rsidR="00236FC9" w14:paraId="02B97B20" w14:textId="77777777" w:rsidTr="00236FC9">
        <w:trPr>
          <w:trHeight w:val="1119"/>
        </w:trPr>
        <w:tc>
          <w:tcPr>
            <w:tcW w:w="2337" w:type="pct"/>
            <w:tcMar>
              <w:top w:w="0" w:type="dxa"/>
              <w:left w:w="108" w:type="dxa"/>
              <w:bottom w:w="0" w:type="dxa"/>
              <w:right w:w="108" w:type="dxa"/>
            </w:tcMar>
            <w:hideMark/>
          </w:tcPr>
          <w:p w14:paraId="76172D67" w14:textId="77777777" w:rsidR="00236FC9" w:rsidRDefault="00236FC9">
            <w:pPr>
              <w:rPr>
                <w:rFonts w:ascii="Arial" w:hAnsi="Arial" w:cs="Arial"/>
              </w:rPr>
            </w:pPr>
            <w:r w:rsidRPr="00A533B6">
              <w:rPr>
                <w:rFonts w:ascii="Times New Roman" w:hAnsi="Times New Roman"/>
                <w:b/>
                <w:i/>
                <w:noProof/>
              </w:rPr>
              <w:drawing>
                <wp:inline distT="0" distB="0" distL="0" distR="0" wp14:anchorId="205A1CEB" wp14:editId="3C1427EE">
                  <wp:extent cx="1041536" cy="729073"/>
                  <wp:effectExtent l="0" t="0" r="6350" b="0"/>
                  <wp:docPr id="2" name="Picture 2" descr="C:\Users\e40086\Desktop\APD Patch for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40086\Desktop\APD Patch for letterhea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3953" cy="758764"/>
                          </a:xfrm>
                          <a:prstGeom prst="rect">
                            <a:avLst/>
                          </a:prstGeom>
                          <a:noFill/>
                          <a:ln>
                            <a:noFill/>
                          </a:ln>
                        </pic:spPr>
                      </pic:pic>
                    </a:graphicData>
                  </a:graphic>
                </wp:inline>
              </w:drawing>
            </w:r>
            <w:r>
              <w:rPr>
                <w:noProof/>
              </w:rPr>
              <w:drawing>
                <wp:inline distT="0" distB="0" distL="0" distR="0" wp14:anchorId="6C4CB704" wp14:editId="56160153">
                  <wp:extent cx="1325456" cy="791842"/>
                  <wp:effectExtent l="0" t="0" r="8255" b="8890"/>
                  <wp:docPr id="1" name="Picture 1" descr="https://partner.cabq.gov/mayor/One%20ABQ%20Branding%20Files/APD/JPEG/COA%20Logo_Horizontal_AP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rtner.cabq.gov/mayor/One%20ABQ%20Branding%20Files/APD/JPEG/COA%20Logo_Horizontal_APD.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3289" t="26992" r="19007" b="28393"/>
                          <a:stretch/>
                        </pic:blipFill>
                        <pic:spPr bwMode="auto">
                          <a:xfrm>
                            <a:off x="0" y="0"/>
                            <a:ext cx="1355252" cy="80964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63" w:type="pct"/>
            <w:tcMar>
              <w:top w:w="0" w:type="dxa"/>
              <w:left w:w="108" w:type="dxa"/>
              <w:bottom w:w="0" w:type="dxa"/>
              <w:right w:w="108" w:type="dxa"/>
            </w:tcMar>
            <w:vAlign w:val="center"/>
            <w:hideMark/>
          </w:tcPr>
          <w:p w14:paraId="7235CF83" w14:textId="77777777" w:rsidR="00236FC9" w:rsidRPr="008A04DE" w:rsidRDefault="009E63FD" w:rsidP="00236FC9">
            <w:pPr>
              <w:contextualSpacing/>
              <w:jc w:val="right"/>
              <w:rPr>
                <w:rFonts w:ascii="Arial" w:hAnsi="Arial" w:cs="Arial"/>
                <w:b/>
                <w:bCs/>
                <w:sz w:val="28"/>
                <w:szCs w:val="28"/>
              </w:rPr>
            </w:pPr>
            <w:r>
              <w:rPr>
                <w:rFonts w:ascii="Arial" w:hAnsi="Arial" w:cs="Arial"/>
                <w:b/>
                <w:bCs/>
                <w:sz w:val="28"/>
                <w:szCs w:val="28"/>
              </w:rPr>
              <w:t>For immediate release</w:t>
            </w:r>
          </w:p>
          <w:p w14:paraId="1566C19D" w14:textId="77777777" w:rsidR="00236FC9" w:rsidRPr="00236FC9" w:rsidRDefault="00236FC9" w:rsidP="00236FC9">
            <w:pPr>
              <w:contextualSpacing/>
              <w:jc w:val="right"/>
              <w:rPr>
                <w:rFonts w:ascii="Arial" w:hAnsi="Arial" w:cs="Arial"/>
                <w:sz w:val="20"/>
                <w:szCs w:val="20"/>
              </w:rPr>
            </w:pPr>
            <w:r w:rsidRPr="00236FC9">
              <w:rPr>
                <w:rFonts w:ascii="Arial" w:hAnsi="Arial" w:cs="Arial"/>
                <w:sz w:val="20"/>
                <w:szCs w:val="20"/>
              </w:rPr>
              <w:t xml:space="preserve">Contact: </w:t>
            </w:r>
            <w:hyperlink r:id="rId7" w:history="1">
              <w:r w:rsidRPr="00236FC9">
                <w:rPr>
                  <w:rStyle w:val="Hyperlink"/>
                  <w:rFonts w:ascii="Arial" w:hAnsi="Arial" w:cs="Arial"/>
                  <w:sz w:val="20"/>
                  <w:szCs w:val="20"/>
                </w:rPr>
                <w:t>Gilbert Gallegos</w:t>
              </w:r>
            </w:hyperlink>
            <w:r w:rsidRPr="00236FC9">
              <w:rPr>
                <w:rFonts w:ascii="Arial" w:hAnsi="Arial" w:cs="Arial"/>
                <w:sz w:val="20"/>
                <w:szCs w:val="20"/>
              </w:rPr>
              <w:t xml:space="preserve"> | 505-768-2463</w:t>
            </w:r>
          </w:p>
          <w:p w14:paraId="221E629A" w14:textId="77777777" w:rsidR="00236FC9" w:rsidRDefault="009A2BC1" w:rsidP="00236FC9">
            <w:pPr>
              <w:contextualSpacing/>
              <w:jc w:val="right"/>
              <w:rPr>
                <w:rFonts w:ascii="Arial" w:hAnsi="Arial" w:cs="Arial"/>
              </w:rPr>
            </w:pPr>
            <w:r>
              <w:rPr>
                <w:rFonts w:ascii="Arial" w:hAnsi="Arial" w:cs="Arial"/>
                <w:sz w:val="20"/>
                <w:szCs w:val="20"/>
              </w:rPr>
              <w:t>Nov. 26</w:t>
            </w:r>
            <w:r w:rsidR="00F014A2">
              <w:rPr>
                <w:rFonts w:ascii="Arial" w:hAnsi="Arial" w:cs="Arial"/>
                <w:sz w:val="20"/>
                <w:szCs w:val="20"/>
              </w:rPr>
              <w:t>, 2019</w:t>
            </w:r>
          </w:p>
        </w:tc>
      </w:tr>
    </w:tbl>
    <w:p w14:paraId="20B5318D" w14:textId="77777777" w:rsidR="00236FC9" w:rsidRDefault="00236FC9" w:rsidP="00236FC9">
      <w:pPr>
        <w:autoSpaceDE w:val="0"/>
        <w:autoSpaceDN w:val="0"/>
        <w:spacing w:line="276" w:lineRule="auto"/>
        <w:ind w:right="288"/>
        <w:rPr>
          <w:rFonts w:ascii="Arial" w:hAnsi="Arial" w:cs="Arial"/>
          <w:b/>
          <w:bCs/>
          <w:sz w:val="24"/>
          <w:szCs w:val="24"/>
        </w:rPr>
      </w:pPr>
    </w:p>
    <w:tbl>
      <w:tblPr>
        <w:tblW w:w="5040" w:type="pct"/>
        <w:tblCellMar>
          <w:left w:w="0" w:type="dxa"/>
          <w:right w:w="0" w:type="dxa"/>
        </w:tblCellMar>
        <w:tblLook w:val="04A0" w:firstRow="1" w:lastRow="0" w:firstColumn="1" w:lastColumn="0" w:noHBand="0" w:noVBand="1"/>
      </w:tblPr>
      <w:tblGrid>
        <w:gridCol w:w="9435"/>
      </w:tblGrid>
      <w:tr w:rsidR="00236FC9" w14:paraId="7F2C0F42" w14:textId="77777777" w:rsidTr="00236FC9">
        <w:trPr>
          <w:trHeight w:val="153"/>
        </w:trPr>
        <w:tc>
          <w:tcPr>
            <w:tcW w:w="5000" w:type="pct"/>
            <w:tcBorders>
              <w:top w:val="nil"/>
              <w:left w:val="nil"/>
              <w:bottom w:val="single" w:sz="8" w:space="0" w:color="auto"/>
              <w:right w:val="nil"/>
            </w:tcBorders>
            <w:tcMar>
              <w:top w:w="0" w:type="dxa"/>
              <w:left w:w="108" w:type="dxa"/>
              <w:bottom w:w="0" w:type="dxa"/>
              <w:right w:w="108" w:type="dxa"/>
            </w:tcMar>
          </w:tcPr>
          <w:p w14:paraId="623AA72B" w14:textId="77777777" w:rsidR="00236FC9" w:rsidRDefault="00236FC9">
            <w:pPr>
              <w:jc w:val="right"/>
              <w:rPr>
                <w:rFonts w:ascii="Arial" w:hAnsi="Arial" w:cs="Arial"/>
                <w:sz w:val="16"/>
                <w:szCs w:val="16"/>
              </w:rPr>
            </w:pPr>
          </w:p>
        </w:tc>
      </w:tr>
    </w:tbl>
    <w:p w14:paraId="585253BB" w14:textId="77777777" w:rsidR="00236FC9" w:rsidRDefault="00236FC9" w:rsidP="00236FC9">
      <w:pPr>
        <w:autoSpaceDE w:val="0"/>
        <w:autoSpaceDN w:val="0"/>
        <w:spacing w:line="276" w:lineRule="auto"/>
        <w:ind w:right="288"/>
        <w:jc w:val="center"/>
        <w:rPr>
          <w:rFonts w:ascii="Arial" w:hAnsi="Arial" w:cs="Arial"/>
        </w:rPr>
      </w:pPr>
    </w:p>
    <w:p w14:paraId="69631768" w14:textId="77777777" w:rsidR="008A04DE" w:rsidRDefault="008A04DE" w:rsidP="00236FC9">
      <w:pPr>
        <w:autoSpaceDE w:val="0"/>
        <w:autoSpaceDN w:val="0"/>
        <w:spacing w:line="276" w:lineRule="auto"/>
        <w:ind w:right="288"/>
        <w:jc w:val="center"/>
        <w:rPr>
          <w:rFonts w:ascii="Arial" w:hAnsi="Arial" w:cs="Arial"/>
        </w:rPr>
      </w:pPr>
    </w:p>
    <w:p w14:paraId="1985CEE5" w14:textId="77777777" w:rsidR="003105B7" w:rsidRDefault="00347EF4" w:rsidP="00847957">
      <w:pPr>
        <w:autoSpaceDE w:val="0"/>
        <w:autoSpaceDN w:val="0"/>
        <w:spacing w:line="276" w:lineRule="auto"/>
        <w:ind w:right="288"/>
        <w:jc w:val="center"/>
        <w:rPr>
          <w:rFonts w:ascii="Arial" w:hAnsi="Arial" w:cs="Arial"/>
          <w:b/>
          <w:bCs/>
          <w:sz w:val="32"/>
          <w:szCs w:val="32"/>
        </w:rPr>
      </w:pPr>
      <w:r>
        <w:rPr>
          <w:rFonts w:ascii="Arial" w:hAnsi="Arial" w:cs="Arial"/>
          <w:b/>
          <w:bCs/>
          <w:sz w:val="32"/>
          <w:szCs w:val="32"/>
        </w:rPr>
        <w:t>Mayor Keller</w:t>
      </w:r>
      <w:r w:rsidR="00182373">
        <w:rPr>
          <w:rFonts w:ascii="Arial" w:hAnsi="Arial" w:cs="Arial"/>
          <w:b/>
          <w:bCs/>
          <w:sz w:val="32"/>
          <w:szCs w:val="32"/>
        </w:rPr>
        <w:t xml:space="preserve"> Announces Metro 15 – Crackdown on Drivers of Crime</w:t>
      </w:r>
    </w:p>
    <w:p w14:paraId="3D5EE010" w14:textId="77777777" w:rsidR="003105B7" w:rsidRDefault="003105B7" w:rsidP="003105B7">
      <w:pPr>
        <w:spacing w:line="252" w:lineRule="auto"/>
        <w:rPr>
          <w:rFonts w:ascii="Arial" w:hAnsi="Arial" w:cs="Arial"/>
          <w:sz w:val="24"/>
          <w:szCs w:val="24"/>
        </w:rPr>
      </w:pPr>
    </w:p>
    <w:p w14:paraId="7BC69A7A" w14:textId="77777777" w:rsidR="00D10965" w:rsidRDefault="00D10965" w:rsidP="006E44C3">
      <w:pPr>
        <w:rPr>
          <w:rFonts w:ascii="Arial" w:hAnsi="Arial" w:cs="Arial"/>
          <w:sz w:val="24"/>
          <w:szCs w:val="24"/>
        </w:rPr>
      </w:pPr>
      <w:r>
        <w:rPr>
          <w:rFonts w:ascii="Arial" w:hAnsi="Arial" w:cs="Arial"/>
          <w:sz w:val="24"/>
          <w:szCs w:val="24"/>
        </w:rPr>
        <w:t xml:space="preserve">ALBUQUERQUE, N.M. – </w:t>
      </w:r>
      <w:r w:rsidR="000453C0">
        <w:rPr>
          <w:rFonts w:ascii="Arial" w:hAnsi="Arial" w:cs="Arial"/>
          <w:sz w:val="24"/>
          <w:szCs w:val="24"/>
        </w:rPr>
        <w:t xml:space="preserve">Mayor Tim Keller </w:t>
      </w:r>
      <w:r w:rsidR="00347EF4">
        <w:rPr>
          <w:rFonts w:ascii="Arial" w:hAnsi="Arial" w:cs="Arial"/>
          <w:sz w:val="24"/>
          <w:szCs w:val="24"/>
        </w:rPr>
        <w:t xml:space="preserve">and APD Chief Mike Geier are joining forces with </w:t>
      </w:r>
      <w:r w:rsidR="000453C0">
        <w:rPr>
          <w:rFonts w:ascii="Arial" w:hAnsi="Arial" w:cs="Arial"/>
          <w:sz w:val="24"/>
          <w:szCs w:val="24"/>
        </w:rPr>
        <w:t xml:space="preserve">Attorney General Hector Balderas, District Attorney </w:t>
      </w:r>
      <w:r w:rsidR="00347EF4">
        <w:rPr>
          <w:rFonts w:ascii="Arial" w:hAnsi="Arial" w:cs="Arial"/>
          <w:sz w:val="24"/>
          <w:szCs w:val="24"/>
        </w:rPr>
        <w:t>Raul Torrez, the Office of Supe</w:t>
      </w:r>
      <w:r w:rsidR="00014FF1">
        <w:rPr>
          <w:rFonts w:ascii="Arial" w:hAnsi="Arial" w:cs="Arial"/>
          <w:sz w:val="24"/>
          <w:szCs w:val="24"/>
        </w:rPr>
        <w:t xml:space="preserve">rintendent of Insurance, </w:t>
      </w:r>
      <w:r w:rsidR="00347EF4">
        <w:rPr>
          <w:rFonts w:ascii="Arial" w:hAnsi="Arial" w:cs="Arial"/>
          <w:sz w:val="24"/>
          <w:szCs w:val="24"/>
        </w:rPr>
        <w:t xml:space="preserve">and the state </w:t>
      </w:r>
      <w:r w:rsidR="00014FF1">
        <w:rPr>
          <w:rFonts w:ascii="Arial" w:hAnsi="Arial" w:cs="Arial"/>
          <w:sz w:val="24"/>
          <w:szCs w:val="24"/>
        </w:rPr>
        <w:t>Probation &amp; Parole</w:t>
      </w:r>
      <w:r w:rsidR="00347EF4">
        <w:rPr>
          <w:rFonts w:ascii="Arial" w:hAnsi="Arial" w:cs="Arial"/>
          <w:sz w:val="24"/>
          <w:szCs w:val="24"/>
        </w:rPr>
        <w:t xml:space="preserve"> Division to create </w:t>
      </w:r>
      <w:r w:rsidR="000453C0">
        <w:rPr>
          <w:rFonts w:ascii="Arial" w:hAnsi="Arial" w:cs="Arial"/>
          <w:sz w:val="24"/>
          <w:szCs w:val="24"/>
        </w:rPr>
        <w:t>the Metro 15 Operation that will target the top drivers of crime in Albuquerque.</w:t>
      </w:r>
    </w:p>
    <w:p w14:paraId="0D214444" w14:textId="77777777" w:rsidR="006E44C3" w:rsidRDefault="006E44C3" w:rsidP="006E44C3">
      <w:pPr>
        <w:rPr>
          <w:rFonts w:ascii="Arial" w:hAnsi="Arial" w:cs="Arial"/>
          <w:sz w:val="24"/>
          <w:szCs w:val="24"/>
        </w:rPr>
      </w:pPr>
    </w:p>
    <w:p w14:paraId="5044A79D" w14:textId="77777777" w:rsidR="00014FF1" w:rsidRDefault="00014FF1" w:rsidP="006E44C3">
      <w:pPr>
        <w:rPr>
          <w:rFonts w:ascii="Arial" w:hAnsi="Arial" w:cs="Arial"/>
          <w:sz w:val="24"/>
          <w:szCs w:val="24"/>
        </w:rPr>
      </w:pPr>
      <w:r>
        <w:rPr>
          <w:rFonts w:ascii="Arial" w:hAnsi="Arial" w:cs="Arial"/>
          <w:sz w:val="24"/>
          <w:szCs w:val="24"/>
        </w:rPr>
        <w:t>The Metro 15 Operation is a component of Mayo</w:t>
      </w:r>
      <w:r w:rsidR="005A1432">
        <w:rPr>
          <w:rFonts w:ascii="Arial" w:hAnsi="Arial" w:cs="Arial"/>
          <w:sz w:val="24"/>
          <w:szCs w:val="24"/>
        </w:rPr>
        <w:t>r Keller’s Violence Intervention</w:t>
      </w:r>
      <w:r>
        <w:rPr>
          <w:rFonts w:ascii="Arial" w:hAnsi="Arial" w:cs="Arial"/>
          <w:sz w:val="24"/>
          <w:szCs w:val="24"/>
        </w:rPr>
        <w:t xml:space="preserve"> Program – a proactive effort to attack violent crime from all sides.</w:t>
      </w:r>
    </w:p>
    <w:p w14:paraId="74DF13BD" w14:textId="77777777" w:rsidR="00014FF1" w:rsidRDefault="00014FF1" w:rsidP="006E44C3">
      <w:pPr>
        <w:rPr>
          <w:rFonts w:ascii="Arial" w:hAnsi="Arial" w:cs="Arial"/>
          <w:sz w:val="24"/>
          <w:szCs w:val="24"/>
        </w:rPr>
      </w:pPr>
    </w:p>
    <w:p w14:paraId="2D053478" w14:textId="77777777" w:rsidR="006E44C3" w:rsidRDefault="000453C0" w:rsidP="006E44C3">
      <w:pPr>
        <w:rPr>
          <w:rFonts w:ascii="Arial" w:hAnsi="Arial" w:cs="Arial"/>
          <w:sz w:val="24"/>
          <w:szCs w:val="24"/>
        </w:rPr>
      </w:pPr>
      <w:r>
        <w:rPr>
          <w:rFonts w:ascii="Arial" w:hAnsi="Arial" w:cs="Arial"/>
          <w:sz w:val="24"/>
          <w:szCs w:val="24"/>
        </w:rPr>
        <w:t>The Metro 15</w:t>
      </w:r>
      <w:r w:rsidR="00AD7D2E">
        <w:rPr>
          <w:rFonts w:ascii="Arial" w:hAnsi="Arial" w:cs="Arial"/>
          <w:sz w:val="24"/>
          <w:szCs w:val="24"/>
        </w:rPr>
        <w:t xml:space="preserve"> will include a working list of the top 15 </w:t>
      </w:r>
      <w:r w:rsidR="00156CED">
        <w:rPr>
          <w:rFonts w:ascii="Arial" w:hAnsi="Arial" w:cs="Arial"/>
          <w:sz w:val="24"/>
          <w:szCs w:val="24"/>
        </w:rPr>
        <w:t xml:space="preserve">crime </w:t>
      </w:r>
      <w:r w:rsidR="00AD7D2E">
        <w:rPr>
          <w:rFonts w:ascii="Arial" w:hAnsi="Arial" w:cs="Arial"/>
          <w:sz w:val="24"/>
          <w:szCs w:val="24"/>
        </w:rPr>
        <w:t xml:space="preserve">offenders in Albuquerque identified by the Bernalillo County District Attorney’s Office. An apprehension team will be made up of officers and investigators from APD, the DA’s Office, the AG’s Office, the state Office of Superintendent of Insurance and the state Office of Probation &amp; Parole. </w:t>
      </w:r>
    </w:p>
    <w:p w14:paraId="3BBAAE58" w14:textId="77777777" w:rsidR="006E44C3" w:rsidRDefault="006E44C3" w:rsidP="006E44C3">
      <w:pPr>
        <w:rPr>
          <w:rFonts w:ascii="Arial" w:hAnsi="Arial" w:cs="Arial"/>
          <w:sz w:val="24"/>
          <w:szCs w:val="24"/>
        </w:rPr>
      </w:pPr>
    </w:p>
    <w:p w14:paraId="03BF3C24" w14:textId="77777777" w:rsidR="00156CED" w:rsidRDefault="00156CED" w:rsidP="006E44C3">
      <w:pPr>
        <w:rPr>
          <w:rFonts w:ascii="Arial" w:hAnsi="Arial" w:cs="Arial"/>
          <w:sz w:val="24"/>
          <w:szCs w:val="24"/>
        </w:rPr>
      </w:pPr>
      <w:r>
        <w:rPr>
          <w:rFonts w:ascii="Arial" w:hAnsi="Arial" w:cs="Arial"/>
          <w:sz w:val="24"/>
          <w:szCs w:val="24"/>
        </w:rPr>
        <w:t>“We are working smarter and working together on this anti-crime initiative to go after the drivers of crime, put them in jail, and keep them there,” Mayor Tim Keller said. “</w:t>
      </w:r>
      <w:r w:rsidR="0038294B">
        <w:rPr>
          <w:rFonts w:ascii="Arial" w:hAnsi="Arial" w:cs="Arial"/>
          <w:sz w:val="24"/>
          <w:szCs w:val="24"/>
        </w:rPr>
        <w:t xml:space="preserve">This is a more effective approach than using resources for </w:t>
      </w:r>
      <w:r>
        <w:rPr>
          <w:rFonts w:ascii="Arial" w:hAnsi="Arial" w:cs="Arial"/>
          <w:sz w:val="24"/>
          <w:szCs w:val="24"/>
        </w:rPr>
        <w:t>sh</w:t>
      </w:r>
      <w:r w:rsidR="0038294B">
        <w:rPr>
          <w:rFonts w:ascii="Arial" w:hAnsi="Arial" w:cs="Arial"/>
          <w:sz w:val="24"/>
          <w:szCs w:val="24"/>
        </w:rPr>
        <w:t>ort-term operations that result</w:t>
      </w:r>
      <w:r>
        <w:rPr>
          <w:rFonts w:ascii="Arial" w:hAnsi="Arial" w:cs="Arial"/>
          <w:sz w:val="24"/>
          <w:szCs w:val="24"/>
        </w:rPr>
        <w:t xml:space="preserve"> in many arrests, but few convictions. We want quality arrests that drive down crime in Albuquerque.”</w:t>
      </w:r>
    </w:p>
    <w:p w14:paraId="5A72E035" w14:textId="77777777" w:rsidR="00156CED" w:rsidRDefault="00156CED" w:rsidP="006E44C3">
      <w:pPr>
        <w:rPr>
          <w:rFonts w:ascii="Arial" w:hAnsi="Arial" w:cs="Arial"/>
          <w:sz w:val="24"/>
          <w:szCs w:val="24"/>
        </w:rPr>
      </w:pPr>
    </w:p>
    <w:p w14:paraId="041034C3" w14:textId="77777777" w:rsidR="00182373" w:rsidRDefault="00182373" w:rsidP="006E44C3">
      <w:pPr>
        <w:rPr>
          <w:rFonts w:ascii="Arial" w:hAnsi="Arial" w:cs="Arial"/>
          <w:sz w:val="24"/>
          <w:szCs w:val="24"/>
        </w:rPr>
      </w:pPr>
      <w:r>
        <w:rPr>
          <w:rFonts w:ascii="Arial" w:hAnsi="Arial" w:cs="Arial"/>
          <w:sz w:val="24"/>
          <w:szCs w:val="24"/>
        </w:rPr>
        <w:t>“Our officers are motivated to find and arrest offenders who are driving violent crime in Albuquerque,” Chief Geier said. “And we are prepared to do everything possible to help prosecutors ensure these offenders face the consequences for the violence they are inflicting in our community.”</w:t>
      </w:r>
    </w:p>
    <w:p w14:paraId="7CC4D8B4" w14:textId="77777777" w:rsidR="00182373" w:rsidRDefault="00182373" w:rsidP="006E44C3">
      <w:pPr>
        <w:rPr>
          <w:rFonts w:ascii="Arial" w:hAnsi="Arial" w:cs="Arial"/>
          <w:sz w:val="24"/>
          <w:szCs w:val="24"/>
        </w:rPr>
      </w:pPr>
    </w:p>
    <w:p w14:paraId="78F06BA1" w14:textId="0FA38CA8" w:rsidR="0038294B" w:rsidRDefault="00156CED" w:rsidP="006E44C3">
      <w:pPr>
        <w:rPr>
          <w:rFonts w:ascii="Arial" w:hAnsi="Arial" w:cs="Arial"/>
          <w:sz w:val="24"/>
          <w:szCs w:val="24"/>
        </w:rPr>
      </w:pPr>
      <w:r>
        <w:rPr>
          <w:rFonts w:ascii="Arial" w:hAnsi="Arial" w:cs="Arial"/>
          <w:sz w:val="24"/>
          <w:szCs w:val="24"/>
        </w:rPr>
        <w:t xml:space="preserve">The Metro 15 list will be continuously updated by the DA’s Office to reflect arrests and </w:t>
      </w:r>
      <w:r w:rsidR="00785492">
        <w:rPr>
          <w:rFonts w:ascii="Arial" w:hAnsi="Arial" w:cs="Arial"/>
          <w:sz w:val="24"/>
          <w:szCs w:val="24"/>
        </w:rPr>
        <w:t>add new offenders to the list</w:t>
      </w:r>
      <w:r>
        <w:rPr>
          <w:rFonts w:ascii="Arial" w:hAnsi="Arial" w:cs="Arial"/>
          <w:sz w:val="24"/>
          <w:szCs w:val="24"/>
        </w:rPr>
        <w:t xml:space="preserve">. </w:t>
      </w:r>
      <w:r w:rsidR="0038294B">
        <w:rPr>
          <w:rFonts w:ascii="Arial" w:hAnsi="Arial" w:cs="Arial"/>
          <w:sz w:val="24"/>
          <w:szCs w:val="24"/>
        </w:rPr>
        <w:t>The DA’s Office will focus on offenders and fugitives with criminal histories that can be used in successful prosecutions once they are apprehended.</w:t>
      </w:r>
    </w:p>
    <w:p w14:paraId="3A5E04F0" w14:textId="77777777" w:rsidR="0038294B" w:rsidRDefault="0038294B" w:rsidP="006E44C3">
      <w:pPr>
        <w:rPr>
          <w:rFonts w:ascii="Arial" w:hAnsi="Arial" w:cs="Arial"/>
          <w:sz w:val="24"/>
          <w:szCs w:val="24"/>
        </w:rPr>
      </w:pPr>
    </w:p>
    <w:p w14:paraId="52D9794F" w14:textId="4B68312E" w:rsidR="00014FF1" w:rsidRDefault="00347EF4" w:rsidP="006E44C3">
      <w:pPr>
        <w:rPr>
          <w:rFonts w:ascii="Arial" w:hAnsi="Arial" w:cs="Arial"/>
          <w:sz w:val="24"/>
          <w:szCs w:val="24"/>
        </w:rPr>
      </w:pPr>
      <w:r>
        <w:rPr>
          <w:rFonts w:ascii="Arial" w:hAnsi="Arial" w:cs="Arial"/>
          <w:sz w:val="24"/>
          <w:szCs w:val="24"/>
        </w:rPr>
        <w:t>The Attorney General’s Office is contributing investigators and prosecutors to the Metro 15</w:t>
      </w:r>
      <w:r w:rsidR="004B20F4">
        <w:rPr>
          <w:rFonts w:ascii="Arial" w:hAnsi="Arial" w:cs="Arial"/>
          <w:sz w:val="24"/>
          <w:szCs w:val="24"/>
        </w:rPr>
        <w:t>.</w:t>
      </w:r>
    </w:p>
    <w:p w14:paraId="7C0FAA8E" w14:textId="77777777" w:rsidR="00014FF1" w:rsidRDefault="00014FF1" w:rsidP="006E44C3">
      <w:pPr>
        <w:rPr>
          <w:rFonts w:ascii="Arial" w:hAnsi="Arial" w:cs="Arial"/>
          <w:sz w:val="24"/>
          <w:szCs w:val="24"/>
        </w:rPr>
      </w:pPr>
    </w:p>
    <w:p w14:paraId="000F0825" w14:textId="77777777" w:rsidR="00847957" w:rsidRDefault="00847957" w:rsidP="00847957">
      <w:pPr>
        <w:rPr>
          <w:rFonts w:ascii="Arial" w:hAnsi="Arial" w:cs="Arial"/>
          <w:sz w:val="24"/>
          <w:szCs w:val="24"/>
        </w:rPr>
      </w:pPr>
    </w:p>
    <w:p w14:paraId="5BB81EF9" w14:textId="77777777" w:rsidR="004A559F" w:rsidRDefault="004A559F" w:rsidP="009E63FD">
      <w:pPr>
        <w:rPr>
          <w:rFonts w:ascii="Arial" w:hAnsi="Arial" w:cs="Arial"/>
          <w:sz w:val="24"/>
          <w:szCs w:val="24"/>
        </w:rPr>
      </w:pPr>
    </w:p>
    <w:p w14:paraId="418924C1" w14:textId="77777777" w:rsidR="004A559F" w:rsidRDefault="004A559F" w:rsidP="004A559F">
      <w:pPr>
        <w:jc w:val="center"/>
        <w:rPr>
          <w:rFonts w:ascii="Arial" w:hAnsi="Arial" w:cs="Arial"/>
          <w:sz w:val="24"/>
          <w:szCs w:val="24"/>
        </w:rPr>
      </w:pPr>
      <w:r>
        <w:rPr>
          <w:rFonts w:ascii="Arial" w:hAnsi="Arial" w:cs="Arial"/>
          <w:sz w:val="24"/>
          <w:szCs w:val="24"/>
        </w:rPr>
        <w:t>###</w:t>
      </w:r>
    </w:p>
    <w:p w14:paraId="4553CF9D" w14:textId="77777777" w:rsidR="00F94357" w:rsidRDefault="00F94357" w:rsidP="009E63FD">
      <w:pPr>
        <w:rPr>
          <w:rFonts w:ascii="Arial" w:hAnsi="Arial" w:cs="Arial"/>
          <w:sz w:val="24"/>
          <w:szCs w:val="24"/>
        </w:rPr>
      </w:pPr>
    </w:p>
    <w:p w14:paraId="3B508929" w14:textId="77777777" w:rsidR="00F94357" w:rsidRDefault="00F94357" w:rsidP="009E63FD">
      <w:pPr>
        <w:rPr>
          <w:rFonts w:ascii="Arial" w:hAnsi="Arial" w:cs="Arial"/>
          <w:sz w:val="24"/>
          <w:szCs w:val="24"/>
        </w:rPr>
      </w:pPr>
    </w:p>
    <w:p w14:paraId="1BAABC8B" w14:textId="77777777" w:rsidR="009E63FD" w:rsidRDefault="009E63FD" w:rsidP="009E63FD">
      <w:pPr>
        <w:rPr>
          <w:rFonts w:ascii="Arial" w:hAnsi="Arial" w:cs="Arial"/>
          <w:sz w:val="24"/>
          <w:szCs w:val="24"/>
        </w:rPr>
      </w:pPr>
    </w:p>
    <w:p w14:paraId="000FE163" w14:textId="77777777" w:rsidR="009E63FD" w:rsidRDefault="009E63FD" w:rsidP="009E63FD">
      <w:pPr>
        <w:rPr>
          <w:rFonts w:ascii="Arial" w:hAnsi="Arial" w:cs="Arial"/>
          <w:sz w:val="24"/>
          <w:szCs w:val="24"/>
        </w:rPr>
      </w:pPr>
    </w:p>
    <w:p w14:paraId="7C4651FA" w14:textId="77777777" w:rsidR="009E63FD" w:rsidRDefault="009E63FD" w:rsidP="009E63FD">
      <w:pPr>
        <w:rPr>
          <w:rFonts w:ascii="Arial" w:hAnsi="Arial" w:cs="Arial"/>
          <w:sz w:val="24"/>
          <w:szCs w:val="24"/>
        </w:rPr>
      </w:pPr>
    </w:p>
    <w:p w14:paraId="30C3DACF" w14:textId="77777777" w:rsidR="008A04DE" w:rsidRDefault="008A04DE" w:rsidP="003348EB">
      <w:pPr>
        <w:rPr>
          <w:rFonts w:ascii="Arial" w:hAnsi="Arial" w:cs="Arial"/>
          <w:sz w:val="24"/>
          <w:szCs w:val="24"/>
        </w:rPr>
      </w:pPr>
    </w:p>
    <w:p w14:paraId="64AE098B" w14:textId="77777777" w:rsidR="008A04DE" w:rsidRPr="008A04DE" w:rsidRDefault="008A04DE" w:rsidP="003348EB">
      <w:pPr>
        <w:rPr>
          <w:rFonts w:ascii="Arial" w:hAnsi="Arial" w:cs="Arial"/>
          <w:sz w:val="24"/>
          <w:szCs w:val="24"/>
        </w:rPr>
      </w:pPr>
    </w:p>
    <w:p w14:paraId="03B10B3E" w14:textId="77777777" w:rsidR="003348EB" w:rsidRDefault="003348EB" w:rsidP="003348EB">
      <w:pPr>
        <w:rPr>
          <w:rFonts w:ascii="Arial" w:hAnsi="Arial" w:cs="Arial"/>
          <w:sz w:val="24"/>
          <w:szCs w:val="24"/>
        </w:rPr>
      </w:pPr>
    </w:p>
    <w:p w14:paraId="3A08F2A9" w14:textId="77777777" w:rsidR="003348EB" w:rsidRDefault="003348EB" w:rsidP="003348EB">
      <w:pPr>
        <w:rPr>
          <w:rFonts w:ascii="Arial" w:hAnsi="Arial" w:cs="Arial"/>
          <w:sz w:val="24"/>
          <w:szCs w:val="24"/>
        </w:rPr>
      </w:pPr>
    </w:p>
    <w:p w14:paraId="04520C86" w14:textId="77777777" w:rsidR="003348EB" w:rsidRDefault="003348EB" w:rsidP="003348EB">
      <w:pPr>
        <w:rPr>
          <w:rFonts w:ascii="Arial" w:hAnsi="Arial" w:cs="Arial"/>
          <w:sz w:val="24"/>
          <w:szCs w:val="24"/>
        </w:rPr>
      </w:pPr>
    </w:p>
    <w:p w14:paraId="5AB71CF6" w14:textId="77777777" w:rsidR="003348EB" w:rsidRDefault="003348EB" w:rsidP="003348EB">
      <w:pPr>
        <w:rPr>
          <w:rFonts w:ascii="Arial" w:hAnsi="Arial" w:cs="Arial"/>
          <w:sz w:val="24"/>
          <w:szCs w:val="24"/>
        </w:rPr>
      </w:pPr>
    </w:p>
    <w:p w14:paraId="3DDEF09E" w14:textId="77777777" w:rsidR="00D16AD6" w:rsidRDefault="00D16AD6" w:rsidP="00F014A2">
      <w:pPr>
        <w:rPr>
          <w:rFonts w:ascii="Arial" w:hAnsi="Arial" w:cs="Arial"/>
          <w:sz w:val="24"/>
          <w:szCs w:val="24"/>
        </w:rPr>
      </w:pPr>
    </w:p>
    <w:p w14:paraId="2CC1C2C7" w14:textId="77777777" w:rsidR="00236FC9" w:rsidRDefault="00236FC9" w:rsidP="00F94D2D">
      <w:pPr>
        <w:rPr>
          <w:rFonts w:ascii="Arial" w:hAnsi="Arial" w:cs="Arial"/>
        </w:rPr>
      </w:pPr>
    </w:p>
    <w:sectPr w:rsidR="00236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A05D7"/>
    <w:multiLevelType w:val="hybridMultilevel"/>
    <w:tmpl w:val="5A04CC2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D958DE"/>
    <w:multiLevelType w:val="hybridMultilevel"/>
    <w:tmpl w:val="FBFA46A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DD24CA"/>
    <w:multiLevelType w:val="hybridMultilevel"/>
    <w:tmpl w:val="353A4A22"/>
    <w:lvl w:ilvl="0" w:tplc="D484468C">
      <w:start w:val="1"/>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82FAA"/>
    <w:multiLevelType w:val="hybridMultilevel"/>
    <w:tmpl w:val="0122D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0C74E0"/>
    <w:multiLevelType w:val="hybridMultilevel"/>
    <w:tmpl w:val="05F28F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46C337A"/>
    <w:multiLevelType w:val="hybridMultilevel"/>
    <w:tmpl w:val="E304958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69170A"/>
    <w:multiLevelType w:val="hybridMultilevel"/>
    <w:tmpl w:val="1B0A92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53922E0"/>
    <w:multiLevelType w:val="hybridMultilevel"/>
    <w:tmpl w:val="8C447B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E9074BA"/>
    <w:multiLevelType w:val="hybridMultilevel"/>
    <w:tmpl w:val="55063E7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7E927D0"/>
    <w:multiLevelType w:val="hybridMultilevel"/>
    <w:tmpl w:val="4014909C"/>
    <w:lvl w:ilvl="0" w:tplc="D484468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171B18"/>
    <w:multiLevelType w:val="hybridMultilevel"/>
    <w:tmpl w:val="866EB9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72F0FF9"/>
    <w:multiLevelType w:val="hybridMultilevel"/>
    <w:tmpl w:val="A8703A44"/>
    <w:lvl w:ilvl="0" w:tplc="D484468C">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F3C7155"/>
    <w:multiLevelType w:val="hybridMultilevel"/>
    <w:tmpl w:val="53765D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6"/>
  </w:num>
  <w:num w:numId="3">
    <w:abstractNumId w:val="9"/>
  </w:num>
  <w:num w:numId="4">
    <w:abstractNumId w:val="2"/>
  </w:num>
  <w:num w:numId="5">
    <w:abstractNumId w:val="12"/>
  </w:num>
  <w:num w:numId="6">
    <w:abstractNumId w:val="7"/>
  </w:num>
  <w:num w:numId="7">
    <w:abstractNumId w:val="5"/>
  </w:num>
  <w:num w:numId="8">
    <w:abstractNumId w:val="4"/>
  </w:num>
  <w:num w:numId="9">
    <w:abstractNumId w:val="0"/>
  </w:num>
  <w:num w:numId="10">
    <w:abstractNumId w:val="10"/>
  </w:num>
  <w:num w:numId="11">
    <w:abstractNumId w:val="3"/>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2D"/>
    <w:rsid w:val="00014FF1"/>
    <w:rsid w:val="000453C0"/>
    <w:rsid w:val="000A18FC"/>
    <w:rsid w:val="000B39A8"/>
    <w:rsid w:val="000E6BEC"/>
    <w:rsid w:val="00156CED"/>
    <w:rsid w:val="00182373"/>
    <w:rsid w:val="00236FC9"/>
    <w:rsid w:val="002644FD"/>
    <w:rsid w:val="003105B7"/>
    <w:rsid w:val="003348EB"/>
    <w:rsid w:val="00347EF4"/>
    <w:rsid w:val="00375EAF"/>
    <w:rsid w:val="0038294B"/>
    <w:rsid w:val="0047508A"/>
    <w:rsid w:val="004A559F"/>
    <w:rsid w:val="004B20F4"/>
    <w:rsid w:val="004C27F3"/>
    <w:rsid w:val="005906E8"/>
    <w:rsid w:val="005A1432"/>
    <w:rsid w:val="005B7EC7"/>
    <w:rsid w:val="006E44C3"/>
    <w:rsid w:val="006F6211"/>
    <w:rsid w:val="006F7B3D"/>
    <w:rsid w:val="00785492"/>
    <w:rsid w:val="007B5AFC"/>
    <w:rsid w:val="007E4229"/>
    <w:rsid w:val="00847957"/>
    <w:rsid w:val="008A04DE"/>
    <w:rsid w:val="008A286A"/>
    <w:rsid w:val="008A6456"/>
    <w:rsid w:val="008B66A0"/>
    <w:rsid w:val="009A2BC1"/>
    <w:rsid w:val="009E5814"/>
    <w:rsid w:val="009E63FD"/>
    <w:rsid w:val="00A208FF"/>
    <w:rsid w:val="00AA0459"/>
    <w:rsid w:val="00AD1A10"/>
    <w:rsid w:val="00AD7D2E"/>
    <w:rsid w:val="00B332EA"/>
    <w:rsid w:val="00C84624"/>
    <w:rsid w:val="00CE1386"/>
    <w:rsid w:val="00D10965"/>
    <w:rsid w:val="00D16AD6"/>
    <w:rsid w:val="00D5162D"/>
    <w:rsid w:val="00D54E4B"/>
    <w:rsid w:val="00D8268F"/>
    <w:rsid w:val="00EA34D8"/>
    <w:rsid w:val="00F014A2"/>
    <w:rsid w:val="00F14D8E"/>
    <w:rsid w:val="00F94357"/>
    <w:rsid w:val="00F94D2D"/>
    <w:rsid w:val="00FD0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EF4DC"/>
  <w15:chartTrackingRefBased/>
  <w15:docId w15:val="{6998F6F2-DFFD-4227-9B91-964F1A90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D2D"/>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6FC9"/>
    <w:rPr>
      <w:color w:val="0563C1" w:themeColor="hyperlink"/>
      <w:u w:val="single"/>
    </w:rPr>
  </w:style>
  <w:style w:type="paragraph" w:styleId="ListParagraph">
    <w:name w:val="List Paragraph"/>
    <w:basedOn w:val="Normal"/>
    <w:uiPriority w:val="34"/>
    <w:qFormat/>
    <w:rsid w:val="008A2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561978">
      <w:bodyDiv w:val="1"/>
      <w:marLeft w:val="0"/>
      <w:marRight w:val="0"/>
      <w:marTop w:val="0"/>
      <w:marBottom w:val="0"/>
      <w:divBdr>
        <w:top w:val="none" w:sz="0" w:space="0" w:color="auto"/>
        <w:left w:val="none" w:sz="0" w:space="0" w:color="auto"/>
        <w:bottom w:val="none" w:sz="0" w:space="0" w:color="auto"/>
        <w:right w:val="none" w:sz="0" w:space="0" w:color="auto"/>
      </w:divBdr>
    </w:div>
    <w:div w:id="729425400">
      <w:bodyDiv w:val="1"/>
      <w:marLeft w:val="0"/>
      <w:marRight w:val="0"/>
      <w:marTop w:val="0"/>
      <w:marBottom w:val="0"/>
      <w:divBdr>
        <w:top w:val="none" w:sz="0" w:space="0" w:color="auto"/>
        <w:left w:val="none" w:sz="0" w:space="0" w:color="auto"/>
        <w:bottom w:val="none" w:sz="0" w:space="0" w:color="auto"/>
        <w:right w:val="none" w:sz="0" w:space="0" w:color="auto"/>
      </w:divBdr>
    </w:div>
    <w:div w:id="190501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ilbertgallegos@cabq.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coa</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Gallegos, Gilbert Jr.</dc:creator>
  <cp:keywords/>
  <dc:description/>
  <cp:lastModifiedBy>Microsoft Office User</cp:lastModifiedBy>
  <cp:revision>8</cp:revision>
  <dcterms:created xsi:type="dcterms:W3CDTF">2019-11-20T22:47:00Z</dcterms:created>
  <dcterms:modified xsi:type="dcterms:W3CDTF">2021-02-16T14:13:00Z</dcterms:modified>
</cp:coreProperties>
</file>