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8B" w:rsidRPr="00AB548B" w:rsidRDefault="00AB548B" w:rsidP="00AB548B">
      <w:pPr>
        <w:pBdr>
          <w:bottom w:val="thickThinSmallGap" w:sz="24" w:space="1" w:color="622423" w:themeColor="accent2" w:themeShade="7F"/>
        </w:pBdr>
        <w:tabs>
          <w:tab w:val="center" w:pos="4680"/>
          <w:tab w:val="right" w:pos="9360"/>
        </w:tabs>
        <w:spacing w:after="0" w:line="240" w:lineRule="auto"/>
        <w:jc w:val="center"/>
        <w:rPr>
          <w:rFonts w:asciiTheme="majorHAnsi" w:eastAsiaTheme="majorEastAsia" w:hAnsiTheme="majorHAnsi" w:cstheme="majorBidi"/>
          <w:b/>
          <w:sz w:val="32"/>
          <w:szCs w:val="32"/>
        </w:rPr>
      </w:pPr>
      <w:bookmarkStart w:id="0" w:name="_GoBack"/>
      <w:bookmarkEnd w:id="0"/>
      <w:r w:rsidRPr="00AB548B">
        <w:rPr>
          <w:rFonts w:asciiTheme="majorHAnsi" w:eastAsiaTheme="majorEastAsia" w:hAnsiTheme="majorHAnsi" w:cstheme="majorBidi"/>
          <w:b/>
          <w:sz w:val="32"/>
          <w:szCs w:val="32"/>
        </w:rPr>
        <w:t>ECONOMIC DEVELOPMENT ACTION COUNCIL</w:t>
      </w:r>
      <w:sdt>
        <w:sdtPr>
          <w:rPr>
            <w:rFonts w:asciiTheme="majorHAnsi" w:eastAsiaTheme="majorEastAsia" w:hAnsiTheme="majorHAnsi" w:cstheme="majorBidi"/>
            <w:b/>
            <w:sz w:val="32"/>
            <w:szCs w:val="32"/>
          </w:rPr>
          <w:alias w:val="Title"/>
          <w:id w:val="461236383"/>
          <w:showingPlcHdr/>
          <w:dataBinding w:prefixMappings="xmlns:ns0='http://schemas.openxmlformats.org/package/2006/metadata/core-properties' xmlns:ns1='http://purl.org/dc/elements/1.1/'" w:xpath="/ns0:coreProperties[1]/ns1:title[1]" w:storeItemID="{6C3C8BC8-F283-45AE-878A-BAB7291924A1}"/>
          <w:text/>
        </w:sdtPr>
        <w:sdtEndPr/>
        <w:sdtContent>
          <w:r w:rsidRPr="00AB548B">
            <w:rPr>
              <w:rFonts w:asciiTheme="majorHAnsi" w:eastAsiaTheme="majorEastAsia" w:hAnsiTheme="majorHAnsi" w:cstheme="majorBidi"/>
              <w:b/>
              <w:sz w:val="32"/>
              <w:szCs w:val="32"/>
            </w:rPr>
            <w:t xml:space="preserve">     </w:t>
          </w:r>
        </w:sdtContent>
      </w:sdt>
      <w:r w:rsidRPr="00AB548B">
        <w:rPr>
          <w:rFonts w:asciiTheme="majorHAnsi" w:eastAsiaTheme="majorEastAsia" w:hAnsiTheme="majorHAnsi" w:cstheme="majorBidi"/>
          <w:b/>
          <w:noProof/>
          <w:sz w:val="32"/>
          <w:szCs w:val="32"/>
        </w:rPr>
        <w:drawing>
          <wp:inline distT="0" distB="0" distL="0" distR="0" wp14:anchorId="515711A5" wp14:editId="144CBB50">
            <wp:extent cx="1085850" cy="1085850"/>
            <wp:effectExtent l="0" t="0" r="0" b="0"/>
            <wp:docPr id="1" name="Picture 1"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B548B" w:rsidRPr="00AB548B" w:rsidRDefault="00AB548B" w:rsidP="00AB548B">
      <w:pPr>
        <w:tabs>
          <w:tab w:val="center" w:pos="4680"/>
          <w:tab w:val="right" w:pos="9360"/>
        </w:tabs>
        <w:spacing w:after="0" w:line="240" w:lineRule="auto"/>
        <w:jc w:val="center"/>
        <w:rPr>
          <w:rFonts w:ascii="Rockwell" w:hAnsi="Rockwell"/>
          <w:b/>
          <w:sz w:val="32"/>
          <w:szCs w:val="22"/>
        </w:rPr>
      </w:pPr>
      <w:r w:rsidRPr="00AB548B">
        <w:rPr>
          <w:rFonts w:ascii="Rockwell" w:hAnsi="Rockwell"/>
          <w:b/>
          <w:sz w:val="32"/>
          <w:szCs w:val="22"/>
        </w:rPr>
        <w:t>CITY OF ALBUQUERQUE</w:t>
      </w:r>
    </w:p>
    <w:p w:rsidR="00AB548B" w:rsidRPr="00AB548B" w:rsidRDefault="00AB548B" w:rsidP="00AB548B">
      <w:pPr>
        <w:spacing w:after="0" w:line="240" w:lineRule="auto"/>
        <w:rPr>
          <w:rFonts w:ascii="Times New Roman" w:hAnsi="Times New Roman" w:cs="Times New Roman"/>
          <w:b/>
          <w:sz w:val="18"/>
          <w:szCs w:val="18"/>
        </w:rPr>
      </w:pPr>
      <w:r w:rsidRPr="00AB548B">
        <w:rPr>
          <w:rFonts w:ascii="Times New Roman" w:hAnsi="Times New Roman" w:cs="Times New Roman"/>
          <w:b/>
          <w:sz w:val="18"/>
          <w:szCs w:val="18"/>
        </w:rPr>
        <w:t>CHAIRMAN:</w:t>
      </w:r>
      <w:r w:rsidRPr="00AB548B">
        <w:rPr>
          <w:rFonts w:ascii="Times New Roman" w:hAnsi="Times New Roman" w:cs="Times New Roman"/>
          <w:b/>
          <w:sz w:val="18"/>
          <w:szCs w:val="18"/>
        </w:rPr>
        <w:tab/>
      </w:r>
      <w:r w:rsidRPr="00AB548B">
        <w:rPr>
          <w:rFonts w:ascii="Times New Roman" w:hAnsi="Times New Roman" w:cs="Times New Roman"/>
          <w:b/>
          <w:sz w:val="18"/>
          <w:szCs w:val="18"/>
        </w:rPr>
        <w:tab/>
        <w:t>DON POWER</w:t>
      </w:r>
      <w:r w:rsidRPr="00AB548B">
        <w:rPr>
          <w:rFonts w:ascii="Times New Roman" w:hAnsi="Times New Roman" w:cs="Times New Roman"/>
          <w:b/>
          <w:sz w:val="18"/>
          <w:szCs w:val="18"/>
        </w:rPr>
        <w:tab/>
      </w:r>
      <w:r w:rsidRPr="00AB548B">
        <w:rPr>
          <w:rFonts w:ascii="Times New Roman" w:hAnsi="Times New Roman" w:cs="Times New Roman"/>
          <w:b/>
          <w:sz w:val="18"/>
          <w:szCs w:val="18"/>
        </w:rPr>
        <w:tab/>
      </w:r>
      <w:r w:rsidRPr="00AB548B">
        <w:rPr>
          <w:rFonts w:ascii="Times New Roman" w:hAnsi="Times New Roman" w:cs="Times New Roman"/>
          <w:b/>
          <w:sz w:val="18"/>
          <w:szCs w:val="18"/>
        </w:rPr>
        <w:tab/>
        <w:t>MEMBERS:</w:t>
      </w:r>
      <w:r w:rsidRPr="00AB548B">
        <w:rPr>
          <w:rFonts w:ascii="Times New Roman" w:hAnsi="Times New Roman" w:cs="Times New Roman"/>
          <w:b/>
          <w:sz w:val="18"/>
          <w:szCs w:val="18"/>
        </w:rPr>
        <w:tab/>
        <w:t>ISAAC BENTON</w:t>
      </w:r>
    </w:p>
    <w:p w:rsidR="00AB548B" w:rsidRPr="00AB548B" w:rsidRDefault="00AB548B" w:rsidP="00AB548B">
      <w:pPr>
        <w:spacing w:after="0" w:line="240" w:lineRule="auto"/>
        <w:rPr>
          <w:rFonts w:ascii="Times New Roman" w:hAnsi="Times New Roman" w:cs="Times New Roman"/>
          <w:b/>
          <w:sz w:val="18"/>
          <w:szCs w:val="18"/>
        </w:rPr>
      </w:pPr>
      <w:r w:rsidRPr="00AB548B">
        <w:rPr>
          <w:rFonts w:ascii="Times New Roman" w:hAnsi="Times New Roman" w:cs="Times New Roman"/>
          <w:b/>
          <w:sz w:val="18"/>
          <w:szCs w:val="18"/>
        </w:rPr>
        <w:t>VICE CHAIRMAN:</w:t>
      </w:r>
      <w:r w:rsidRPr="00AB548B">
        <w:rPr>
          <w:rFonts w:ascii="Times New Roman" w:hAnsi="Times New Roman" w:cs="Times New Roman"/>
          <w:b/>
          <w:sz w:val="18"/>
          <w:szCs w:val="18"/>
        </w:rPr>
        <w:tab/>
        <w:t>DEBORAH JOHNSON</w:t>
      </w:r>
      <w:r w:rsidRPr="00AB548B">
        <w:rPr>
          <w:rFonts w:ascii="Times New Roman" w:hAnsi="Times New Roman" w:cs="Times New Roman"/>
          <w:b/>
          <w:sz w:val="18"/>
          <w:szCs w:val="18"/>
        </w:rPr>
        <w:tab/>
      </w:r>
      <w:r w:rsidRPr="00AB548B">
        <w:rPr>
          <w:rFonts w:ascii="Times New Roman" w:hAnsi="Times New Roman" w:cs="Times New Roman"/>
          <w:b/>
          <w:sz w:val="18"/>
          <w:szCs w:val="18"/>
        </w:rPr>
        <w:tab/>
      </w:r>
      <w:r w:rsidRPr="00AB548B">
        <w:rPr>
          <w:rFonts w:ascii="Times New Roman" w:hAnsi="Times New Roman" w:cs="Times New Roman"/>
          <w:b/>
          <w:sz w:val="18"/>
          <w:szCs w:val="18"/>
        </w:rPr>
        <w:tab/>
      </w:r>
      <w:r w:rsidRPr="00AB548B">
        <w:rPr>
          <w:rFonts w:ascii="Times New Roman" w:hAnsi="Times New Roman" w:cs="Times New Roman"/>
          <w:b/>
          <w:sz w:val="18"/>
          <w:szCs w:val="18"/>
        </w:rPr>
        <w:tab/>
        <w:t>TRUDY JONES</w:t>
      </w:r>
    </w:p>
    <w:p w:rsidR="00AB548B" w:rsidRPr="00AB548B" w:rsidRDefault="00AB548B" w:rsidP="00AB548B">
      <w:pPr>
        <w:spacing w:after="0" w:line="240" w:lineRule="auto"/>
        <w:contextualSpacing/>
        <w:rPr>
          <w:rFonts w:ascii="Times New Roman" w:hAnsi="Times New Roman" w:cs="Times New Roman"/>
          <w:b/>
          <w:sz w:val="24"/>
          <w:szCs w:val="24"/>
        </w:rPr>
      </w:pPr>
      <w:r w:rsidRPr="00AB548B">
        <w:rPr>
          <w:rFonts w:ascii="Times New Roman" w:hAnsi="Times New Roman" w:cs="Times New Roman"/>
          <w:b/>
          <w:sz w:val="18"/>
          <w:szCs w:val="18"/>
        </w:rPr>
        <w:t>EX-OFFICIO:</w:t>
      </w:r>
      <w:r w:rsidRPr="00AB548B">
        <w:rPr>
          <w:rFonts w:ascii="Times New Roman" w:hAnsi="Times New Roman" w:cs="Times New Roman"/>
          <w:b/>
          <w:sz w:val="18"/>
          <w:szCs w:val="18"/>
        </w:rPr>
        <w:tab/>
      </w:r>
      <w:r w:rsidRPr="00AB548B">
        <w:rPr>
          <w:rFonts w:ascii="Times New Roman" w:hAnsi="Times New Roman" w:cs="Times New Roman"/>
          <w:b/>
          <w:sz w:val="18"/>
          <w:szCs w:val="18"/>
        </w:rPr>
        <w:tab/>
        <w:t>GARY OPPEDAHL</w:t>
      </w:r>
      <w:r w:rsidRPr="00AB548B">
        <w:rPr>
          <w:rFonts w:ascii="Times New Roman" w:hAnsi="Times New Roman" w:cs="Times New Roman"/>
          <w:b/>
          <w:sz w:val="18"/>
          <w:szCs w:val="18"/>
        </w:rPr>
        <w:tab/>
      </w:r>
      <w:r w:rsidRPr="00AB548B">
        <w:rPr>
          <w:rFonts w:ascii="Times New Roman" w:hAnsi="Times New Roman" w:cs="Times New Roman"/>
          <w:b/>
          <w:sz w:val="18"/>
          <w:szCs w:val="18"/>
        </w:rPr>
        <w:tab/>
      </w:r>
      <w:r w:rsidRPr="00AB548B">
        <w:rPr>
          <w:rFonts w:ascii="Times New Roman" w:hAnsi="Times New Roman" w:cs="Times New Roman"/>
          <w:b/>
          <w:sz w:val="18"/>
          <w:szCs w:val="18"/>
        </w:rPr>
        <w:tab/>
      </w:r>
      <w:r w:rsidRPr="00AB548B">
        <w:rPr>
          <w:rFonts w:ascii="Times New Roman" w:hAnsi="Times New Roman" w:cs="Times New Roman"/>
          <w:b/>
          <w:sz w:val="18"/>
          <w:szCs w:val="18"/>
        </w:rPr>
        <w:tab/>
        <w:t>GILBERT MONTANO</w:t>
      </w:r>
    </w:p>
    <w:p w:rsidR="00AB548B" w:rsidRPr="00AB548B" w:rsidRDefault="00AB548B" w:rsidP="00AB548B">
      <w:pPr>
        <w:spacing w:after="0" w:line="240" w:lineRule="auto"/>
        <w:contextualSpacing/>
        <w:rPr>
          <w:rFonts w:ascii="Times New Roman" w:hAnsi="Times New Roman" w:cs="Times New Roman"/>
          <w:b/>
          <w:sz w:val="24"/>
          <w:szCs w:val="24"/>
        </w:rPr>
      </w:pPr>
    </w:p>
    <w:p w:rsidR="00AB548B" w:rsidRPr="00AB548B" w:rsidRDefault="00AB548B" w:rsidP="00AB548B">
      <w:pPr>
        <w:spacing w:after="0" w:line="240" w:lineRule="auto"/>
        <w:contextualSpacing/>
        <w:rPr>
          <w:rFonts w:ascii="Times New Roman" w:hAnsi="Times New Roman" w:cs="Times New Roman"/>
          <w:b/>
          <w:sz w:val="24"/>
          <w:szCs w:val="24"/>
        </w:rPr>
      </w:pPr>
      <w:r w:rsidRPr="00AB548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EBAB3C4" wp14:editId="3B8F5FE3">
                <wp:simplePos x="0" y="0"/>
                <wp:positionH relativeFrom="column">
                  <wp:posOffset>20664</wp:posOffset>
                </wp:positionH>
                <wp:positionV relativeFrom="paragraph">
                  <wp:posOffset>11784</wp:posOffset>
                </wp:positionV>
                <wp:extent cx="5966848" cy="263471"/>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5966848" cy="263471"/>
                        </a:xfrm>
                        <a:prstGeom prst="rect">
                          <a:avLst/>
                        </a:prstGeom>
                        <a:solidFill>
                          <a:sysClr val="window" lastClr="FFFFFF"/>
                        </a:solidFill>
                        <a:ln w="6350">
                          <a:solidFill>
                            <a:prstClr val="black"/>
                          </a:solidFill>
                        </a:ln>
                        <a:effectLst/>
                      </wps:spPr>
                      <wps:txbx>
                        <w:txbxContent>
                          <w:p w:rsidR="00AB548B" w:rsidRPr="006A0D12" w:rsidRDefault="00F019D0" w:rsidP="00AB548B">
                            <w:pPr>
                              <w:jc w:val="center"/>
                              <w:rPr>
                                <w:rFonts w:ascii="Times New Roman" w:hAnsi="Times New Roman" w:cs="Times New Roman"/>
                                <w:sz w:val="24"/>
                                <w:szCs w:val="24"/>
                              </w:rPr>
                            </w:pPr>
                            <w:r w:rsidRPr="00D439FD">
                              <w:rPr>
                                <w:rFonts w:ascii="Times New Roman" w:hAnsi="Times New Roman" w:cs="Times New Roman"/>
                                <w:b/>
                                <w:sz w:val="24"/>
                                <w:szCs w:val="24"/>
                              </w:rPr>
                              <w:t>MINUTES</w:t>
                            </w:r>
                            <w:r w:rsidR="002143EB">
                              <w:rPr>
                                <w:rFonts w:ascii="Times New Roman" w:hAnsi="Times New Roman" w:cs="Times New Roman"/>
                                <w:sz w:val="24"/>
                                <w:szCs w:val="24"/>
                              </w:rPr>
                              <w:t xml:space="preserve"> from Wednesday, December 21</w:t>
                            </w:r>
                            <w:r w:rsidR="00687A44">
                              <w:rPr>
                                <w:rFonts w:ascii="Times New Roman" w:hAnsi="Times New Roman" w:cs="Times New Roman"/>
                                <w:sz w:val="24"/>
                                <w:szCs w:val="24"/>
                              </w:rPr>
                              <w:t>,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95pt;width:469.85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KWwIAAMAEAAAOAAAAZHJzL2Uyb0RvYy54bWysVMtu2zAQvBfoPxC81/I7iRE5cB24KGAk&#10;AZwiZ5qiYqEUlyVpS+7Xd0g/8uqpaA4Mubua3Z2d9fVNW2u2U85XZHLe63Q5U0ZSUZnnnP94XHy5&#10;5MwHYQqhyaic75XnN9PPn64bO1F92pAulGMAMX7S2JxvQrCTLPNyo2rhO2SVgbMkV4uAp3vOCica&#10;oNc663e746whV1hHUnkP6+3ByacJvyyVDPdl6VVgOueoLaTTpXMdz2x6LSbPTthNJY9liH+oohaV&#10;QdIz1K0Igm1d9QGqrqQjT2XoSKozKstKqtQDuul133Wz2girUi8gx9szTf7/wcq73YNjVZHzAWdG&#10;1BjRo2oD+0otG0R2GusnCFpZhIUWZkz5ZPcwxqbb0tXxP9ph8IPn/ZnbCCZhHF2Nx5dDqEHC1x8P&#10;hhcJJnv52jofvimqWbzk3GF2iVKxW/qAShB6ConJPOmqWFRap8fez7VjO4ExQx0FNZxp4QOMOV+k&#10;v1g0IN58pg1rcj4ejLop0xtfzHXGXGshf35EAJ42Mb9KUjvWGSk7UBNvoV23Rx7XVOxBo6ODDL2V&#10;iwpZlij0QTjoDsxhl8I9jlITSqPjjbMNud9/s8d4yAFezhroOOf+11Y4hf6/GwjlqjccRuGnx3B0&#10;0cfDvfasX3vMtp4TOOxha61M1xgf9OlaOqqfsHKzmBUuYSRy5zycrvNw2C6srFSzWQqC1K0IS7Oy&#10;MkJHwiK7j+2TcPY47gCh3NFJ8WLybuqH2Pilodk2UFklSUSCD6xiuPGBNUljPq503MPX7xT18sMz&#10;/QMAAP//AwBQSwMEFAAGAAgAAAAhAIlBrgXaAAAABgEAAA8AAABkcnMvZG93bnJldi54bWxMj8FO&#10;wzAQRO9I/IO1SNyoA4lQE+JUCIkjQoQe4ObaS+I2Xkexm4Z+PcsJjrMzmnlbbxY/iBmn6AIpuF1l&#10;IJBMsI46Bdv355s1iJg0WT0EQgXfGGHTXF7UurLhRG84t6kTXEKx0gr6lMZKymh69DquwojE3leY&#10;vE4sp07aSZ+43A/yLsvupdeOeKHXIz71aA7t0Suw9BHIfLqXs6PWuPL8ut6bWanrq+XxAUTCJf2F&#10;4Ref0aFhpl04ko1iUJDnHORzCYLdssj5s52CIi9ANrX8j9/8AAAA//8DAFBLAQItABQABgAIAAAA&#10;IQC2gziS/gAAAOEBAAATAAAAAAAAAAAAAAAAAAAAAABbQ29udGVudF9UeXBlc10ueG1sUEsBAi0A&#10;FAAGAAgAAAAhADj9If/WAAAAlAEAAAsAAAAAAAAAAAAAAAAALwEAAF9yZWxzLy5yZWxzUEsBAi0A&#10;FAAGAAgAAAAhADJVPYpbAgAAwAQAAA4AAAAAAAAAAAAAAAAALgIAAGRycy9lMm9Eb2MueG1sUEsB&#10;Ai0AFAAGAAgAAAAhAIlBrgXaAAAABgEAAA8AAAAAAAAAAAAAAAAAtQQAAGRycy9kb3ducmV2Lnht&#10;bFBLBQYAAAAABAAEAPMAAAC8BQAAAAA=&#10;" fillcolor="window" strokeweight=".5pt">
                <v:textbox>
                  <w:txbxContent>
                    <w:p w:rsidR="00AB548B" w:rsidRPr="006A0D12" w:rsidRDefault="00F019D0" w:rsidP="00AB548B">
                      <w:pPr>
                        <w:jc w:val="center"/>
                        <w:rPr>
                          <w:rFonts w:ascii="Times New Roman" w:hAnsi="Times New Roman" w:cs="Times New Roman"/>
                          <w:sz w:val="24"/>
                          <w:szCs w:val="24"/>
                        </w:rPr>
                      </w:pPr>
                      <w:r w:rsidRPr="00D439FD">
                        <w:rPr>
                          <w:rFonts w:ascii="Times New Roman" w:hAnsi="Times New Roman" w:cs="Times New Roman"/>
                          <w:b/>
                          <w:sz w:val="24"/>
                          <w:szCs w:val="24"/>
                        </w:rPr>
                        <w:t>MINUTES</w:t>
                      </w:r>
                      <w:r w:rsidR="002143EB">
                        <w:rPr>
                          <w:rFonts w:ascii="Times New Roman" w:hAnsi="Times New Roman" w:cs="Times New Roman"/>
                          <w:sz w:val="24"/>
                          <w:szCs w:val="24"/>
                        </w:rPr>
                        <w:t xml:space="preserve"> from Wednesday, December 21</w:t>
                      </w:r>
                      <w:r w:rsidR="00687A44">
                        <w:rPr>
                          <w:rFonts w:ascii="Times New Roman" w:hAnsi="Times New Roman" w:cs="Times New Roman"/>
                          <w:sz w:val="24"/>
                          <w:szCs w:val="24"/>
                        </w:rPr>
                        <w:t>, 2016</w:t>
                      </w:r>
                    </w:p>
                  </w:txbxContent>
                </v:textbox>
              </v:shape>
            </w:pict>
          </mc:Fallback>
        </mc:AlternateContent>
      </w:r>
    </w:p>
    <w:p w:rsidR="00AB548B" w:rsidRPr="00AB548B" w:rsidRDefault="00AB548B" w:rsidP="00AB548B">
      <w:pPr>
        <w:spacing w:after="0" w:line="240" w:lineRule="auto"/>
        <w:contextualSpacing/>
        <w:rPr>
          <w:rFonts w:ascii="Times New Roman" w:hAnsi="Times New Roman" w:cs="Times New Roman"/>
          <w:b/>
          <w:sz w:val="24"/>
          <w:szCs w:val="24"/>
        </w:rPr>
      </w:pPr>
    </w:p>
    <w:p w:rsidR="00AB548B" w:rsidRPr="00AB548B" w:rsidRDefault="00AB548B" w:rsidP="00AB548B">
      <w:pPr>
        <w:spacing w:after="0" w:line="240" w:lineRule="auto"/>
        <w:contextualSpacing/>
        <w:rPr>
          <w:rFonts w:ascii="Times New Roman" w:hAnsi="Times New Roman" w:cs="Times New Roman"/>
          <w:b/>
          <w:sz w:val="24"/>
          <w:szCs w:val="24"/>
        </w:rPr>
      </w:pPr>
      <w:r w:rsidRPr="00D439FD">
        <w:rPr>
          <w:rFonts w:ascii="Times New Roman" w:hAnsi="Times New Roman" w:cs="Times New Roman"/>
          <w:b/>
          <w:sz w:val="24"/>
          <w:szCs w:val="24"/>
        </w:rPr>
        <w:t>ATTENDEES:</w:t>
      </w:r>
      <w:r w:rsidRPr="00D439FD">
        <w:rPr>
          <w:rFonts w:ascii="Times New Roman" w:hAnsi="Times New Roman" w:cs="Times New Roman"/>
          <w:b/>
          <w:sz w:val="24"/>
          <w:szCs w:val="24"/>
        </w:rPr>
        <w:tab/>
      </w:r>
      <w:r w:rsidRPr="00D439FD">
        <w:rPr>
          <w:rFonts w:ascii="Times New Roman" w:hAnsi="Times New Roman" w:cs="Times New Roman"/>
          <w:b/>
          <w:sz w:val="24"/>
          <w:szCs w:val="24"/>
        </w:rPr>
        <w:tab/>
        <w:t xml:space="preserve"> STAFF:</w:t>
      </w:r>
      <w:r w:rsidRPr="00D439FD">
        <w:rPr>
          <w:rFonts w:ascii="Times New Roman" w:hAnsi="Times New Roman" w:cs="Times New Roman"/>
          <w:b/>
          <w:sz w:val="24"/>
          <w:szCs w:val="24"/>
        </w:rPr>
        <w:tab/>
      </w:r>
      <w:r w:rsidRPr="00D439FD">
        <w:rPr>
          <w:rFonts w:ascii="Times New Roman" w:hAnsi="Times New Roman" w:cs="Times New Roman"/>
          <w:b/>
          <w:sz w:val="24"/>
          <w:szCs w:val="24"/>
        </w:rPr>
        <w:tab/>
        <w:t xml:space="preserve">       </w:t>
      </w:r>
      <w:r w:rsidRPr="00D439FD">
        <w:rPr>
          <w:rFonts w:ascii="Times New Roman" w:hAnsi="Times New Roman" w:cs="Times New Roman"/>
          <w:b/>
          <w:sz w:val="24"/>
          <w:szCs w:val="24"/>
        </w:rPr>
        <w:tab/>
      </w:r>
      <w:r w:rsidR="008C1384" w:rsidRPr="00D439FD">
        <w:rPr>
          <w:rFonts w:ascii="Times New Roman" w:hAnsi="Times New Roman" w:cs="Times New Roman"/>
          <w:b/>
          <w:sz w:val="24"/>
          <w:szCs w:val="24"/>
        </w:rPr>
        <w:t xml:space="preserve">    </w:t>
      </w:r>
      <w:r w:rsidRPr="00D439FD">
        <w:rPr>
          <w:rFonts w:ascii="Times New Roman" w:hAnsi="Times New Roman" w:cs="Times New Roman"/>
          <w:b/>
          <w:sz w:val="24"/>
          <w:szCs w:val="24"/>
        </w:rPr>
        <w:t>GUEST</w:t>
      </w:r>
      <w:r w:rsidRPr="00AB548B">
        <w:rPr>
          <w:rFonts w:ascii="Times New Roman" w:hAnsi="Times New Roman" w:cs="Times New Roman"/>
          <w:b/>
          <w:sz w:val="24"/>
          <w:szCs w:val="24"/>
        </w:rPr>
        <w:t>:</w:t>
      </w:r>
      <w:r w:rsidRPr="00AB548B">
        <w:rPr>
          <w:rFonts w:ascii="Times New Roman" w:hAnsi="Times New Roman" w:cs="Times New Roman"/>
          <w:b/>
          <w:sz w:val="24"/>
          <w:szCs w:val="24"/>
        </w:rPr>
        <w:tab/>
        <w:t xml:space="preserve">           </w:t>
      </w:r>
    </w:p>
    <w:p w:rsidR="00F019D0" w:rsidRDefault="00E41412" w:rsidP="00AB548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Power</w:t>
      </w:r>
      <w:r>
        <w:rPr>
          <w:rFonts w:ascii="Times New Roman" w:hAnsi="Times New Roman" w:cs="Times New Roman"/>
          <w:sz w:val="24"/>
          <w:szCs w:val="24"/>
        </w:rPr>
        <w:tab/>
      </w:r>
      <w:r w:rsidR="007C13ED">
        <w:rPr>
          <w:rFonts w:ascii="Times New Roman" w:hAnsi="Times New Roman" w:cs="Times New Roman"/>
          <w:sz w:val="24"/>
          <w:szCs w:val="24"/>
        </w:rPr>
        <w:tab/>
        <w:t xml:space="preserve"> </w:t>
      </w:r>
      <w:r w:rsidR="00AB548B" w:rsidRPr="00AB548B">
        <w:rPr>
          <w:rFonts w:ascii="Times New Roman" w:hAnsi="Times New Roman" w:cs="Times New Roman"/>
          <w:sz w:val="24"/>
          <w:szCs w:val="24"/>
        </w:rPr>
        <w:t xml:space="preserve">Gary Oppedahl               </w:t>
      </w:r>
      <w:r w:rsidR="00AB548B">
        <w:rPr>
          <w:rFonts w:ascii="Times New Roman" w:hAnsi="Times New Roman" w:cs="Times New Roman"/>
          <w:sz w:val="24"/>
          <w:szCs w:val="24"/>
        </w:rPr>
        <w:t xml:space="preserve"> </w:t>
      </w:r>
      <w:r w:rsidR="00AB548B">
        <w:rPr>
          <w:rFonts w:ascii="Times New Roman" w:hAnsi="Times New Roman" w:cs="Times New Roman"/>
          <w:sz w:val="24"/>
          <w:szCs w:val="24"/>
        </w:rPr>
        <w:tab/>
      </w:r>
      <w:r w:rsidR="008C1384">
        <w:rPr>
          <w:rFonts w:ascii="Times New Roman" w:hAnsi="Times New Roman" w:cs="Times New Roman"/>
          <w:sz w:val="24"/>
          <w:szCs w:val="24"/>
        </w:rPr>
        <w:t xml:space="preserve">    </w:t>
      </w:r>
      <w:r w:rsidR="002143EB">
        <w:rPr>
          <w:rFonts w:ascii="Times New Roman" w:hAnsi="Times New Roman" w:cs="Times New Roman"/>
          <w:sz w:val="24"/>
          <w:szCs w:val="24"/>
        </w:rPr>
        <w:t>Vanessa Roanhorse</w:t>
      </w:r>
      <w:r w:rsidR="005220E2">
        <w:rPr>
          <w:rFonts w:ascii="Times New Roman" w:hAnsi="Times New Roman" w:cs="Times New Roman"/>
          <w:sz w:val="24"/>
          <w:szCs w:val="24"/>
        </w:rPr>
        <w:t xml:space="preserve">, </w:t>
      </w:r>
      <w:r w:rsidR="002143EB">
        <w:rPr>
          <w:rFonts w:ascii="Times New Roman" w:hAnsi="Times New Roman" w:cs="Times New Roman"/>
          <w:sz w:val="24"/>
          <w:szCs w:val="24"/>
        </w:rPr>
        <w:t>SBRC</w:t>
      </w:r>
    </w:p>
    <w:p w:rsidR="00F019D0" w:rsidRDefault="00E41412" w:rsidP="00AB548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Vice Chair Johnson</w:t>
      </w:r>
      <w:r>
        <w:rPr>
          <w:rFonts w:ascii="Times New Roman" w:hAnsi="Times New Roman" w:cs="Times New Roman"/>
          <w:sz w:val="24"/>
          <w:szCs w:val="24"/>
        </w:rPr>
        <w:tab/>
      </w:r>
      <w:r w:rsidR="00F019D0">
        <w:rPr>
          <w:rFonts w:ascii="Times New Roman" w:hAnsi="Times New Roman" w:cs="Times New Roman"/>
          <w:sz w:val="24"/>
          <w:szCs w:val="24"/>
        </w:rPr>
        <w:tab/>
        <w:t xml:space="preserve"> Deirdre Firth</w:t>
      </w:r>
      <w:r w:rsidR="00F019D0">
        <w:rPr>
          <w:rFonts w:ascii="Times New Roman" w:hAnsi="Times New Roman" w:cs="Times New Roman"/>
          <w:sz w:val="24"/>
          <w:szCs w:val="24"/>
        </w:rPr>
        <w:tab/>
      </w:r>
      <w:r w:rsidR="00F019D0">
        <w:rPr>
          <w:rFonts w:ascii="Times New Roman" w:hAnsi="Times New Roman" w:cs="Times New Roman"/>
          <w:sz w:val="24"/>
          <w:szCs w:val="24"/>
        </w:rPr>
        <w:tab/>
      </w:r>
      <w:r w:rsidR="00F019D0">
        <w:rPr>
          <w:rFonts w:ascii="Times New Roman" w:hAnsi="Times New Roman" w:cs="Times New Roman"/>
          <w:sz w:val="24"/>
          <w:szCs w:val="24"/>
        </w:rPr>
        <w:tab/>
        <w:t xml:space="preserve">    </w:t>
      </w:r>
      <w:r w:rsidR="000762F6">
        <w:rPr>
          <w:rFonts w:ascii="Times New Roman" w:hAnsi="Times New Roman" w:cs="Times New Roman"/>
          <w:sz w:val="24"/>
          <w:szCs w:val="24"/>
        </w:rPr>
        <w:t xml:space="preserve">Tim Nisly, SINC </w:t>
      </w:r>
      <w:r w:rsidR="00F019D0">
        <w:rPr>
          <w:rFonts w:ascii="Times New Roman" w:hAnsi="Times New Roman" w:cs="Times New Roman"/>
          <w:sz w:val="24"/>
          <w:szCs w:val="24"/>
        </w:rPr>
        <w:tab/>
      </w:r>
    </w:p>
    <w:p w:rsidR="00AB548B" w:rsidRPr="00AB548B" w:rsidRDefault="00D81136" w:rsidP="00AB548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Councilor </w:t>
      </w:r>
      <w:r w:rsidR="00E41412">
        <w:rPr>
          <w:rFonts w:ascii="Times New Roman" w:hAnsi="Times New Roman" w:cs="Times New Roman"/>
          <w:sz w:val="24"/>
          <w:szCs w:val="24"/>
        </w:rPr>
        <w:t xml:space="preserve">Jones </w:t>
      </w:r>
      <w:r w:rsidR="00E41412">
        <w:rPr>
          <w:rFonts w:ascii="Times New Roman" w:hAnsi="Times New Roman" w:cs="Times New Roman"/>
          <w:sz w:val="24"/>
          <w:szCs w:val="24"/>
        </w:rPr>
        <w:tab/>
      </w:r>
      <w:r w:rsidR="007845D6">
        <w:rPr>
          <w:rFonts w:ascii="Times New Roman" w:hAnsi="Times New Roman" w:cs="Times New Roman"/>
          <w:sz w:val="24"/>
          <w:szCs w:val="24"/>
        </w:rPr>
        <w:tab/>
        <w:t xml:space="preserve"> </w:t>
      </w:r>
      <w:r w:rsidR="008C1384">
        <w:rPr>
          <w:rFonts w:ascii="Times New Roman" w:hAnsi="Times New Roman" w:cs="Times New Roman"/>
          <w:sz w:val="24"/>
          <w:szCs w:val="24"/>
        </w:rPr>
        <w:t>Dora Dominguez</w:t>
      </w:r>
      <w:r w:rsidR="002143EB">
        <w:rPr>
          <w:rFonts w:ascii="Times New Roman" w:hAnsi="Times New Roman" w:cs="Times New Roman"/>
          <w:sz w:val="24"/>
          <w:szCs w:val="24"/>
        </w:rPr>
        <w:tab/>
      </w:r>
      <w:r w:rsidR="002143EB">
        <w:rPr>
          <w:rFonts w:ascii="Times New Roman" w:hAnsi="Times New Roman" w:cs="Times New Roman"/>
          <w:sz w:val="24"/>
          <w:szCs w:val="24"/>
        </w:rPr>
        <w:tab/>
        <w:t xml:space="preserve">    </w:t>
      </w:r>
      <w:r w:rsidR="00AB548B" w:rsidRPr="00AB548B">
        <w:rPr>
          <w:rFonts w:ascii="Times New Roman" w:hAnsi="Times New Roman" w:cs="Times New Roman"/>
          <w:sz w:val="24"/>
          <w:szCs w:val="24"/>
        </w:rPr>
        <w:t xml:space="preserve">    </w:t>
      </w:r>
    </w:p>
    <w:p w:rsidR="00AB548B" w:rsidRPr="007C13ED" w:rsidRDefault="00E41412" w:rsidP="00AB548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Councilor Benton</w:t>
      </w:r>
      <w:r w:rsidR="007845D6">
        <w:rPr>
          <w:rFonts w:ascii="Times New Roman" w:hAnsi="Times New Roman" w:cs="Times New Roman"/>
          <w:sz w:val="24"/>
          <w:szCs w:val="24"/>
        </w:rPr>
        <w:tab/>
      </w:r>
      <w:r w:rsidR="007845D6">
        <w:rPr>
          <w:rFonts w:ascii="Times New Roman" w:hAnsi="Times New Roman" w:cs="Times New Roman"/>
          <w:sz w:val="24"/>
          <w:szCs w:val="24"/>
        </w:rPr>
        <w:tab/>
        <w:t xml:space="preserve"> </w:t>
      </w:r>
      <w:r w:rsidR="002143EB">
        <w:rPr>
          <w:rFonts w:ascii="Times New Roman" w:hAnsi="Times New Roman" w:cs="Times New Roman"/>
          <w:sz w:val="24"/>
          <w:szCs w:val="24"/>
        </w:rPr>
        <w:t>Chris Tebo</w:t>
      </w:r>
      <w:r w:rsidR="00AB548B">
        <w:rPr>
          <w:rFonts w:ascii="Times New Roman" w:hAnsi="Times New Roman" w:cs="Times New Roman"/>
          <w:sz w:val="24"/>
          <w:szCs w:val="24"/>
        </w:rPr>
        <w:t xml:space="preserve">, City Legal   </w:t>
      </w:r>
      <w:r w:rsidR="002143EB">
        <w:rPr>
          <w:rFonts w:ascii="Times New Roman" w:hAnsi="Times New Roman" w:cs="Times New Roman"/>
          <w:sz w:val="24"/>
          <w:szCs w:val="24"/>
        </w:rPr>
        <w:t xml:space="preserve"> </w:t>
      </w:r>
    </w:p>
    <w:p w:rsidR="005220E2" w:rsidRDefault="00E41412" w:rsidP="007C13E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Gilbert Montano</w:t>
      </w:r>
      <w:r w:rsidR="008A6FFE">
        <w:rPr>
          <w:rFonts w:ascii="Times New Roman" w:hAnsi="Times New Roman" w:cs="Times New Roman"/>
          <w:sz w:val="24"/>
          <w:szCs w:val="24"/>
        </w:rPr>
        <w:tab/>
      </w:r>
      <w:r w:rsidR="008A6FFE">
        <w:rPr>
          <w:rFonts w:ascii="Times New Roman" w:hAnsi="Times New Roman" w:cs="Times New Roman"/>
          <w:sz w:val="24"/>
          <w:szCs w:val="24"/>
        </w:rPr>
        <w:tab/>
      </w:r>
      <w:r w:rsidR="009345AA">
        <w:rPr>
          <w:rFonts w:ascii="Times New Roman" w:hAnsi="Times New Roman" w:cs="Times New Roman"/>
          <w:sz w:val="24"/>
          <w:szCs w:val="24"/>
        </w:rPr>
        <w:t xml:space="preserve"> </w:t>
      </w:r>
      <w:r w:rsidR="00AB548B">
        <w:rPr>
          <w:rFonts w:ascii="Times New Roman" w:hAnsi="Times New Roman" w:cs="Times New Roman"/>
          <w:sz w:val="24"/>
          <w:szCs w:val="24"/>
        </w:rPr>
        <w:t>Jenny Walters</w:t>
      </w:r>
      <w:r w:rsidR="00AB548B">
        <w:rPr>
          <w:rFonts w:ascii="Times New Roman" w:hAnsi="Times New Roman" w:cs="Times New Roman"/>
          <w:sz w:val="24"/>
          <w:szCs w:val="24"/>
        </w:rPr>
        <w:tab/>
      </w:r>
      <w:r w:rsidR="00AB548B">
        <w:rPr>
          <w:rFonts w:ascii="Times New Roman" w:hAnsi="Times New Roman" w:cs="Times New Roman"/>
          <w:sz w:val="24"/>
          <w:szCs w:val="24"/>
        </w:rPr>
        <w:tab/>
      </w:r>
      <w:r w:rsidR="008C1384">
        <w:rPr>
          <w:rFonts w:ascii="Times New Roman" w:hAnsi="Times New Roman" w:cs="Times New Roman"/>
          <w:sz w:val="24"/>
          <w:szCs w:val="24"/>
        </w:rPr>
        <w:tab/>
      </w:r>
      <w:r w:rsidR="002143EB">
        <w:rPr>
          <w:rFonts w:ascii="Times New Roman" w:hAnsi="Times New Roman" w:cs="Times New Roman"/>
          <w:sz w:val="24"/>
          <w:szCs w:val="24"/>
        </w:rPr>
        <w:t xml:space="preserve">    </w:t>
      </w:r>
    </w:p>
    <w:p w:rsidR="005220E2" w:rsidRDefault="008C1384" w:rsidP="000762F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r>
      <w:r w:rsidR="005220E2">
        <w:rPr>
          <w:rFonts w:ascii="Times New Roman" w:hAnsi="Times New Roman" w:cs="Times New Roman"/>
          <w:sz w:val="24"/>
          <w:szCs w:val="24"/>
        </w:rPr>
        <w:tab/>
        <w:t xml:space="preserve">  </w:t>
      </w:r>
      <w:r w:rsidR="002143EB">
        <w:rPr>
          <w:rFonts w:ascii="Times New Roman" w:hAnsi="Times New Roman" w:cs="Times New Roman"/>
          <w:sz w:val="24"/>
          <w:szCs w:val="24"/>
        </w:rPr>
        <w:t xml:space="preserve">  </w:t>
      </w:r>
    </w:p>
    <w:p w:rsidR="00AB548B" w:rsidRPr="00336C42" w:rsidRDefault="00AB548B" w:rsidP="00AB548B">
      <w:pPr>
        <w:contextualSpacing/>
        <w:rPr>
          <w:rFonts w:ascii="Rockwell" w:hAnsi="Rockwell"/>
          <w:b/>
          <w:sz w:val="32"/>
          <w:szCs w:val="22"/>
        </w:rPr>
      </w:pPr>
      <w:r w:rsidRPr="00336C42">
        <w:rPr>
          <w:rFonts w:ascii="Times New Roman" w:hAnsi="Times New Roman" w:cs="Times New Roman"/>
          <w:b/>
          <w:sz w:val="24"/>
          <w:szCs w:val="24"/>
        </w:rPr>
        <w:t>Call to Order—</w:t>
      </w:r>
      <w:r w:rsidRPr="00336C42">
        <w:rPr>
          <w:rFonts w:ascii="Times New Roman" w:hAnsi="Times New Roman" w:cs="Times New Roman"/>
          <w:sz w:val="24"/>
          <w:szCs w:val="24"/>
        </w:rPr>
        <w:t xml:space="preserve">the meeting was called to order by </w:t>
      </w:r>
      <w:r w:rsidR="00E41412" w:rsidRPr="00F41E8F">
        <w:rPr>
          <w:rFonts w:ascii="Times New Roman" w:hAnsi="Times New Roman" w:cs="Times New Roman"/>
          <w:sz w:val="24"/>
          <w:szCs w:val="24"/>
        </w:rPr>
        <w:t>Chairman Power at 11:45AM</w:t>
      </w:r>
      <w:r w:rsidR="00E41412">
        <w:rPr>
          <w:rFonts w:ascii="Times New Roman" w:hAnsi="Times New Roman" w:cs="Times New Roman"/>
          <w:sz w:val="24"/>
          <w:szCs w:val="24"/>
        </w:rPr>
        <w:t>.</w:t>
      </w:r>
    </w:p>
    <w:p w:rsidR="00AB548B" w:rsidRPr="00336C42" w:rsidRDefault="00AB548B" w:rsidP="00AB548B">
      <w:pPr>
        <w:spacing w:after="0" w:line="240" w:lineRule="auto"/>
        <w:contextualSpacing/>
        <w:rPr>
          <w:rFonts w:ascii="Times New Roman" w:hAnsi="Times New Roman" w:cs="Times New Roman"/>
          <w:b/>
          <w:sz w:val="24"/>
          <w:szCs w:val="24"/>
        </w:rPr>
      </w:pPr>
    </w:p>
    <w:p w:rsidR="00AB548B" w:rsidRPr="007C13ED" w:rsidRDefault="00AB548B" w:rsidP="007C13ED">
      <w:pPr>
        <w:contextualSpacing/>
        <w:rPr>
          <w:rFonts w:ascii="Times New Roman" w:hAnsi="Times New Roman" w:cs="Times New Roman"/>
          <w:i/>
          <w:sz w:val="24"/>
          <w:szCs w:val="24"/>
        </w:rPr>
      </w:pPr>
      <w:r w:rsidRPr="00336C42">
        <w:rPr>
          <w:rFonts w:ascii="Times New Roman" w:hAnsi="Times New Roman" w:cs="Times New Roman"/>
          <w:b/>
          <w:sz w:val="24"/>
          <w:szCs w:val="24"/>
        </w:rPr>
        <w:t>Additions/Ch</w:t>
      </w:r>
      <w:r w:rsidR="007C13ED">
        <w:rPr>
          <w:rFonts w:ascii="Times New Roman" w:hAnsi="Times New Roman" w:cs="Times New Roman"/>
          <w:b/>
          <w:sz w:val="24"/>
          <w:szCs w:val="24"/>
        </w:rPr>
        <w:t>anges of Agenda and/or Minutes—</w:t>
      </w:r>
      <w:r w:rsidR="00E461AC">
        <w:rPr>
          <w:rFonts w:ascii="Times New Roman" w:hAnsi="Times New Roman" w:cs="Times New Roman"/>
          <w:sz w:val="24"/>
          <w:szCs w:val="24"/>
        </w:rPr>
        <w:t>T</w:t>
      </w:r>
      <w:r w:rsidR="00E461AC" w:rsidRPr="00336C42">
        <w:rPr>
          <w:rFonts w:ascii="Times New Roman" w:hAnsi="Times New Roman" w:cs="Times New Roman"/>
          <w:sz w:val="24"/>
          <w:szCs w:val="24"/>
        </w:rPr>
        <w:t>here</w:t>
      </w:r>
      <w:r w:rsidRPr="00336C42">
        <w:rPr>
          <w:rFonts w:ascii="Times New Roman" w:hAnsi="Times New Roman" w:cs="Times New Roman"/>
          <w:sz w:val="24"/>
          <w:szCs w:val="24"/>
        </w:rPr>
        <w:t xml:space="preserve"> </w:t>
      </w:r>
      <w:r w:rsidR="00A715A5">
        <w:rPr>
          <w:rFonts w:ascii="Times New Roman" w:hAnsi="Times New Roman" w:cs="Times New Roman"/>
          <w:sz w:val="24"/>
          <w:szCs w:val="24"/>
        </w:rPr>
        <w:t>were</w:t>
      </w:r>
      <w:r w:rsidRPr="00336C42">
        <w:rPr>
          <w:rFonts w:ascii="Times New Roman" w:hAnsi="Times New Roman" w:cs="Times New Roman"/>
          <w:sz w:val="24"/>
          <w:szCs w:val="24"/>
        </w:rPr>
        <w:t xml:space="preserve"> no other changes or additions to the agenda.</w:t>
      </w:r>
    </w:p>
    <w:p w:rsidR="00AB548B" w:rsidRPr="00F41E8F" w:rsidRDefault="00AB548B" w:rsidP="008A6FFE">
      <w:pPr>
        <w:spacing w:after="0" w:line="240" w:lineRule="auto"/>
        <w:contextualSpacing/>
        <w:rPr>
          <w:rFonts w:ascii="Times New Roman" w:hAnsi="Times New Roman" w:cs="Times New Roman"/>
          <w:sz w:val="24"/>
          <w:szCs w:val="24"/>
        </w:rPr>
      </w:pPr>
      <w:r w:rsidRPr="00336C42">
        <w:rPr>
          <w:rFonts w:ascii="Times New Roman" w:hAnsi="Times New Roman" w:cs="Times New Roman"/>
          <w:sz w:val="24"/>
          <w:szCs w:val="24"/>
        </w:rPr>
        <w:tab/>
      </w:r>
      <w:r w:rsidRPr="00F41E8F">
        <w:rPr>
          <w:rFonts w:ascii="Times New Roman" w:hAnsi="Times New Roman" w:cs="Times New Roman"/>
          <w:sz w:val="24"/>
          <w:szCs w:val="24"/>
        </w:rPr>
        <w:t xml:space="preserve">MOTION: </w:t>
      </w:r>
      <w:r w:rsidR="000762F6" w:rsidRPr="00F41E8F">
        <w:rPr>
          <w:rFonts w:ascii="Times New Roman" w:hAnsi="Times New Roman" w:cs="Times New Roman"/>
          <w:sz w:val="24"/>
          <w:szCs w:val="24"/>
        </w:rPr>
        <w:t>Approval of May 18</w:t>
      </w:r>
      <w:r w:rsidR="007C13ED" w:rsidRPr="00F41E8F">
        <w:rPr>
          <w:rFonts w:ascii="Times New Roman" w:hAnsi="Times New Roman" w:cs="Times New Roman"/>
          <w:sz w:val="24"/>
          <w:szCs w:val="24"/>
        </w:rPr>
        <w:t xml:space="preserve">, 2015 Meeting Minutes by </w:t>
      </w:r>
      <w:r w:rsidR="00E41412" w:rsidRPr="00F41E8F">
        <w:rPr>
          <w:rFonts w:ascii="Times New Roman" w:hAnsi="Times New Roman" w:cs="Times New Roman"/>
          <w:sz w:val="24"/>
          <w:szCs w:val="24"/>
        </w:rPr>
        <w:t>Vice Chair Johnson</w:t>
      </w:r>
    </w:p>
    <w:p w:rsidR="00AB548B" w:rsidRPr="00F41E8F" w:rsidRDefault="00AB548B" w:rsidP="00AB548B">
      <w:pPr>
        <w:spacing w:after="0" w:line="240" w:lineRule="auto"/>
        <w:ind w:firstLine="720"/>
        <w:contextualSpacing/>
        <w:rPr>
          <w:rFonts w:ascii="Times New Roman" w:hAnsi="Times New Roman" w:cs="Times New Roman"/>
          <w:sz w:val="24"/>
          <w:szCs w:val="24"/>
        </w:rPr>
      </w:pPr>
      <w:r w:rsidRPr="00F41E8F">
        <w:rPr>
          <w:rFonts w:ascii="Times New Roman" w:hAnsi="Times New Roman" w:cs="Times New Roman"/>
          <w:sz w:val="24"/>
          <w:szCs w:val="24"/>
        </w:rPr>
        <w:t xml:space="preserve">SECOND: </w:t>
      </w:r>
      <w:r w:rsidR="00EF4E8C" w:rsidRPr="00F41E8F">
        <w:rPr>
          <w:rFonts w:ascii="Times New Roman" w:hAnsi="Times New Roman" w:cs="Times New Roman"/>
          <w:sz w:val="24"/>
          <w:szCs w:val="24"/>
        </w:rPr>
        <w:t>Councilor Benton</w:t>
      </w:r>
    </w:p>
    <w:p w:rsidR="00A8498C" w:rsidRDefault="00AB548B" w:rsidP="00A8498C">
      <w:pPr>
        <w:contextualSpacing/>
        <w:rPr>
          <w:rFonts w:ascii="Times New Roman" w:hAnsi="Times New Roman" w:cs="Times New Roman"/>
          <w:sz w:val="24"/>
          <w:szCs w:val="24"/>
        </w:rPr>
      </w:pPr>
      <w:r w:rsidRPr="00F41E8F">
        <w:rPr>
          <w:rFonts w:ascii="Times New Roman" w:hAnsi="Times New Roman" w:cs="Times New Roman"/>
          <w:sz w:val="24"/>
          <w:szCs w:val="24"/>
        </w:rPr>
        <w:tab/>
        <w:t>MOTION PASSED</w:t>
      </w:r>
      <w:r>
        <w:rPr>
          <w:rFonts w:ascii="Times New Roman" w:hAnsi="Times New Roman" w:cs="Times New Roman"/>
          <w:sz w:val="24"/>
          <w:szCs w:val="24"/>
        </w:rPr>
        <w:t xml:space="preserve"> </w:t>
      </w:r>
    </w:p>
    <w:p w:rsidR="002F0BFD" w:rsidRDefault="002F0BFD" w:rsidP="00A8498C">
      <w:pPr>
        <w:contextualSpacing/>
        <w:rPr>
          <w:rFonts w:ascii="Times New Roman" w:hAnsi="Times New Roman" w:cs="Times New Roman"/>
          <w:i/>
          <w:sz w:val="22"/>
          <w:szCs w:val="22"/>
        </w:rPr>
      </w:pPr>
    </w:p>
    <w:p w:rsidR="00D81136" w:rsidRPr="001A2EAD" w:rsidRDefault="000762F6" w:rsidP="004335E5">
      <w:pPr>
        <w:contextualSpacing/>
        <w:rPr>
          <w:rFonts w:ascii="Times New Roman" w:hAnsi="Times New Roman"/>
          <w:i/>
          <w:sz w:val="24"/>
          <w:szCs w:val="24"/>
        </w:rPr>
      </w:pPr>
      <w:r>
        <w:rPr>
          <w:rFonts w:ascii="Times New Roman" w:hAnsi="Times New Roman"/>
          <w:b/>
          <w:sz w:val="24"/>
          <w:szCs w:val="24"/>
          <w:u w:val="single"/>
        </w:rPr>
        <w:t>Small Business Resource Collaborative (SBRC</w:t>
      </w:r>
      <w:r w:rsidR="005B4F4B">
        <w:rPr>
          <w:rFonts w:ascii="Times New Roman" w:hAnsi="Times New Roman"/>
          <w:b/>
          <w:sz w:val="24"/>
          <w:szCs w:val="24"/>
          <w:u w:val="single"/>
        </w:rPr>
        <w:t xml:space="preserve">) </w:t>
      </w:r>
      <w:r w:rsidR="005B4F4B" w:rsidRPr="00A8498C">
        <w:rPr>
          <w:rFonts w:ascii="Times New Roman" w:hAnsi="Times New Roman"/>
          <w:sz w:val="24"/>
          <w:szCs w:val="24"/>
        </w:rPr>
        <w:t>–</w:t>
      </w:r>
      <w:r w:rsidR="00A8498C" w:rsidRPr="00A8498C">
        <w:rPr>
          <w:rFonts w:ascii="Times New Roman" w:hAnsi="Times New Roman"/>
          <w:sz w:val="24"/>
          <w:szCs w:val="24"/>
        </w:rPr>
        <w:t xml:space="preserve"> </w:t>
      </w:r>
    </w:p>
    <w:p w:rsidR="00586313" w:rsidRDefault="00586313" w:rsidP="00F019D0">
      <w:pPr>
        <w:contextualSpacing/>
        <w:rPr>
          <w:rFonts w:ascii="Times New Roman" w:hAnsi="Times New Roman" w:cs="Times New Roman"/>
          <w:sz w:val="24"/>
          <w:szCs w:val="24"/>
        </w:rPr>
      </w:pPr>
      <w:r>
        <w:rPr>
          <w:rFonts w:ascii="Times New Roman" w:hAnsi="Times New Roman" w:cs="Times New Roman"/>
          <w:sz w:val="24"/>
          <w:szCs w:val="24"/>
        </w:rPr>
        <w:t xml:space="preserve">The presentation was made by </w:t>
      </w:r>
      <w:r w:rsidR="000762F6">
        <w:rPr>
          <w:rFonts w:ascii="Times New Roman" w:hAnsi="Times New Roman" w:cs="Times New Roman"/>
          <w:sz w:val="24"/>
          <w:szCs w:val="24"/>
        </w:rPr>
        <w:t>Vanessa Roanhorse, SBRC Program Manager</w:t>
      </w:r>
      <w:r>
        <w:rPr>
          <w:rFonts w:ascii="Times New Roman" w:hAnsi="Times New Roman" w:cs="Times New Roman"/>
          <w:sz w:val="24"/>
          <w:szCs w:val="24"/>
        </w:rPr>
        <w:t xml:space="preserve">. </w:t>
      </w:r>
    </w:p>
    <w:p w:rsidR="000762F6" w:rsidRPr="000762F6" w:rsidRDefault="000762F6" w:rsidP="000762F6">
      <w:pPr>
        <w:spacing w:after="0" w:line="240" w:lineRule="auto"/>
        <w:ind w:right="-270"/>
        <w:rPr>
          <w:rFonts w:ascii="Times New Roman" w:eastAsia="ArialMT" w:hAnsi="Times New Roman" w:cs="Times New Roman"/>
          <w:sz w:val="24"/>
          <w:szCs w:val="24"/>
        </w:rPr>
      </w:pPr>
      <w:r>
        <w:rPr>
          <w:rFonts w:ascii="Times New Roman" w:eastAsia="Times New Roman" w:hAnsi="Times New Roman" w:cs="Times New Roman"/>
          <w:sz w:val="24"/>
          <w:szCs w:val="24"/>
        </w:rPr>
        <w:t xml:space="preserve">The </w:t>
      </w:r>
      <w:r w:rsidRPr="000762F6">
        <w:rPr>
          <w:rFonts w:ascii="Times New Roman" w:eastAsia="Times New Roman" w:hAnsi="Times New Roman" w:cs="Times New Roman"/>
          <w:sz w:val="24"/>
          <w:szCs w:val="24"/>
        </w:rPr>
        <w:t xml:space="preserve">Small Business Resource Collaborative (SBRC), </w:t>
      </w:r>
      <w:r>
        <w:rPr>
          <w:rFonts w:ascii="Times New Roman" w:eastAsia="Times New Roman" w:hAnsi="Times New Roman" w:cs="Times New Roman"/>
          <w:sz w:val="24"/>
          <w:szCs w:val="24"/>
        </w:rPr>
        <w:t xml:space="preserve">is </w:t>
      </w:r>
      <w:r w:rsidRPr="000762F6">
        <w:rPr>
          <w:rFonts w:ascii="Times New Roman" w:eastAsia="Times New Roman" w:hAnsi="Times New Roman" w:cs="Times New Roman"/>
          <w:sz w:val="24"/>
          <w:szCs w:val="24"/>
        </w:rPr>
        <w:t xml:space="preserve">an Albuquerque business initiative created to </w:t>
      </w:r>
      <w:r w:rsidRPr="000762F6">
        <w:rPr>
          <w:rFonts w:ascii="Times New Roman" w:eastAsia="ArialMT" w:hAnsi="Times New Roman" w:cs="Times New Roman"/>
          <w:sz w:val="24"/>
          <w:szCs w:val="24"/>
        </w:rPr>
        <w:t>bring resources to the independent small businesses along Central Avenue Corridor during the Albuquerque Rapid Transit (ART) construction. The</w:t>
      </w:r>
      <w:r w:rsidRPr="000762F6">
        <w:rPr>
          <w:rFonts w:ascii="Times New Roman" w:eastAsia="Times New Roman" w:hAnsi="Times New Roman" w:cs="Times New Roman"/>
          <w:color w:val="000000"/>
          <w:sz w:val="24"/>
          <w:szCs w:val="24"/>
        </w:rPr>
        <w:t xml:space="preserve"> SBRC launched on February 15, 2016. The project set a goal of introducing the program to the 400 eligible businesses on Central Avenue. Eligible businesses defined as:</w:t>
      </w:r>
    </w:p>
    <w:p w:rsidR="000762F6" w:rsidRPr="000762F6" w:rsidRDefault="000762F6" w:rsidP="000762F6">
      <w:pPr>
        <w:numPr>
          <w:ilvl w:val="0"/>
          <w:numId w:val="15"/>
        </w:numPr>
        <w:spacing w:after="0" w:line="240" w:lineRule="auto"/>
        <w:ind w:firstLine="360"/>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 xml:space="preserve">Small independent businesses  </w:t>
      </w:r>
    </w:p>
    <w:p w:rsidR="000762F6" w:rsidRPr="000762F6" w:rsidRDefault="000762F6" w:rsidP="000762F6">
      <w:pPr>
        <w:numPr>
          <w:ilvl w:val="0"/>
          <w:numId w:val="15"/>
        </w:numPr>
        <w:spacing w:after="0" w:line="240" w:lineRule="auto"/>
        <w:ind w:firstLine="360"/>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Be Central Avenue facing</w:t>
      </w:r>
    </w:p>
    <w:p w:rsidR="000762F6" w:rsidRPr="000762F6" w:rsidRDefault="000762F6" w:rsidP="000762F6">
      <w:pPr>
        <w:numPr>
          <w:ilvl w:val="0"/>
          <w:numId w:val="15"/>
        </w:numPr>
        <w:spacing w:after="0" w:line="240" w:lineRule="auto"/>
        <w:ind w:firstLine="360"/>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Rely on walk-in traffic</w:t>
      </w:r>
    </w:p>
    <w:p w:rsidR="000762F6" w:rsidRPr="000762F6" w:rsidRDefault="000762F6" w:rsidP="000762F6">
      <w:pPr>
        <w:numPr>
          <w:ilvl w:val="0"/>
          <w:numId w:val="15"/>
        </w:numPr>
        <w:spacing w:after="0" w:line="240" w:lineRule="auto"/>
        <w:ind w:firstLine="360"/>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Make no more than $2 million in annual gross sales</w:t>
      </w:r>
    </w:p>
    <w:p w:rsidR="000762F6" w:rsidRPr="000762F6" w:rsidRDefault="000762F6" w:rsidP="000762F6">
      <w:pPr>
        <w:spacing w:after="0" w:line="240" w:lineRule="auto"/>
        <w:contextualSpacing/>
        <w:rPr>
          <w:rFonts w:ascii="Times New Roman" w:eastAsia="Times New Roman" w:hAnsi="Times New Roman" w:cs="Times New Roman"/>
          <w:sz w:val="24"/>
          <w:szCs w:val="24"/>
        </w:rPr>
      </w:pPr>
      <w:r w:rsidRPr="000762F6">
        <w:rPr>
          <w:rFonts w:ascii="Times New Roman" w:eastAsia="Times New Roman" w:hAnsi="Times New Roman" w:cs="Times New Roman"/>
          <w:color w:val="000000"/>
          <w:sz w:val="24"/>
          <w:szCs w:val="24"/>
        </w:rPr>
        <w:t xml:space="preserve">To date, the program has met and provided services to </w:t>
      </w:r>
      <w:r w:rsidRPr="000762F6">
        <w:rPr>
          <w:rFonts w:ascii="Times New Roman" w:eastAsia="Times New Roman" w:hAnsi="Times New Roman" w:cs="Times New Roman"/>
          <w:sz w:val="24"/>
          <w:szCs w:val="24"/>
        </w:rPr>
        <w:t>380 businesses and contacted 420 businesses along Central Avenue. Currently, the list of active clients is 124. Active clients are businesses working directly with SBRC to implement various business strategies.</w:t>
      </w:r>
    </w:p>
    <w:p w:rsidR="00586313" w:rsidRPr="00586313" w:rsidRDefault="00586313" w:rsidP="00586313">
      <w:pPr>
        <w:spacing w:after="0" w:line="240" w:lineRule="auto"/>
        <w:rPr>
          <w:rFonts w:ascii="Times New Roman" w:eastAsia="Times New Roman" w:hAnsi="Times New Roman" w:cs="Times New Roman"/>
          <w:sz w:val="24"/>
          <w:szCs w:val="24"/>
        </w:rPr>
      </w:pPr>
    </w:p>
    <w:p w:rsidR="000762F6" w:rsidRDefault="000762F6" w:rsidP="000762F6">
      <w:pPr>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 xml:space="preserve">The Small Business Resource Collaborative (SBRC) is an alliance of Albuquerque’s leading nonprofit small business development organizations, local business advocates, business </w:t>
      </w:r>
      <w:r w:rsidR="005B4F4B" w:rsidRPr="000762F6">
        <w:rPr>
          <w:rFonts w:ascii="Times New Roman" w:eastAsia="Times New Roman" w:hAnsi="Times New Roman" w:cs="Times New Roman"/>
          <w:color w:val="000000"/>
          <w:sz w:val="24"/>
          <w:szCs w:val="24"/>
        </w:rPr>
        <w:t>consultants,</w:t>
      </w:r>
      <w:r w:rsidRPr="000762F6">
        <w:rPr>
          <w:rFonts w:ascii="Times New Roman" w:eastAsia="Times New Roman" w:hAnsi="Times New Roman" w:cs="Times New Roman"/>
          <w:color w:val="000000"/>
          <w:sz w:val="24"/>
          <w:szCs w:val="24"/>
        </w:rPr>
        <w:t xml:space="preserve"> and small business owners. Program now employs four business navigators that provide direct on-on-one business counseling at their place of business. SBRC was formed as a mechanism to help prepare independent Small Businesses along the Central Avenue Corridor during the Albuquerque Rapid Transit (ART) </w:t>
      </w:r>
      <w:r w:rsidRPr="000762F6">
        <w:rPr>
          <w:rFonts w:ascii="Times New Roman" w:eastAsia="Times New Roman" w:hAnsi="Times New Roman" w:cs="Times New Roman"/>
          <w:color w:val="000000"/>
          <w:sz w:val="24"/>
          <w:szCs w:val="24"/>
        </w:rPr>
        <w:lastRenderedPageBreak/>
        <w:t>construction project by providing resources and tools to sustain and grow their businesses. The SBRC is an initiative out of the City of Albuquerque's Economic Development Department together with support from our resource partner, the Neighborhood Development Center (NDC) out of</w:t>
      </w:r>
      <w:r>
        <w:rPr>
          <w:rFonts w:ascii="Times New Roman" w:eastAsia="Times New Roman" w:hAnsi="Times New Roman" w:cs="Times New Roman"/>
          <w:color w:val="000000"/>
          <w:sz w:val="24"/>
          <w:szCs w:val="24"/>
        </w:rPr>
        <w:t xml:space="preserve"> the City of Minneapolis, MN. SBRC</w:t>
      </w:r>
      <w:r w:rsidRPr="000762F6">
        <w:rPr>
          <w:rFonts w:ascii="Times New Roman" w:eastAsia="Times New Roman" w:hAnsi="Times New Roman" w:cs="Times New Roman"/>
          <w:color w:val="000000"/>
          <w:sz w:val="24"/>
          <w:szCs w:val="24"/>
        </w:rPr>
        <w:t xml:space="preserve"> took NDC’s U7 model implemented when Minneapolis and St. Paul began major construction work on their Green Light Rail transit project and tailored the model to fit the Albuquerque environment.</w:t>
      </w:r>
    </w:p>
    <w:p w:rsidR="000762F6" w:rsidRDefault="008F21D6" w:rsidP="000762F6">
      <w:pPr>
        <w:spacing w:after="0" w:line="240" w:lineRule="auto"/>
        <w:contextualSpacing/>
        <w:rPr>
          <w:rFonts w:ascii="Times New Roman" w:hAnsi="Times New Roman" w:cs="Times New Roman"/>
          <w:sz w:val="24"/>
          <w:szCs w:val="24"/>
        </w:rPr>
      </w:pPr>
      <w:r w:rsidRPr="008F21D6">
        <w:rPr>
          <w:rFonts w:ascii="Times New Roman" w:hAnsi="Times New Roman" w:cs="Times New Roman"/>
          <w:sz w:val="24"/>
          <w:szCs w:val="24"/>
        </w:rPr>
        <w:t xml:space="preserve">The proposed </w:t>
      </w:r>
      <w:r w:rsidR="000762F6" w:rsidRPr="008F21D6">
        <w:rPr>
          <w:rFonts w:ascii="Times New Roman" w:hAnsi="Times New Roman" w:cs="Times New Roman"/>
          <w:sz w:val="24"/>
          <w:szCs w:val="24"/>
        </w:rPr>
        <w:t xml:space="preserve">use of EDAct funding is </w:t>
      </w:r>
      <w:r w:rsidR="000762F6">
        <w:rPr>
          <w:rFonts w:ascii="Times New Roman" w:hAnsi="Times New Roman" w:cs="Times New Roman"/>
          <w:sz w:val="24"/>
          <w:szCs w:val="24"/>
        </w:rPr>
        <w:t>to:</w:t>
      </w:r>
    </w:p>
    <w:p w:rsidR="000762F6" w:rsidRPr="000762F6" w:rsidRDefault="000762F6" w:rsidP="000762F6">
      <w:pPr>
        <w:pStyle w:val="ListParagraph"/>
        <w:numPr>
          <w:ilvl w:val="0"/>
          <w:numId w:val="16"/>
        </w:numPr>
        <w:spacing w:after="0" w:line="240" w:lineRule="auto"/>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 xml:space="preserve">Increase and retain customer counts by creating robust marketing and communications strategies. </w:t>
      </w:r>
    </w:p>
    <w:p w:rsidR="000762F6" w:rsidRPr="000762F6" w:rsidRDefault="000762F6" w:rsidP="000762F6">
      <w:pPr>
        <w:numPr>
          <w:ilvl w:val="0"/>
          <w:numId w:val="16"/>
        </w:numPr>
        <w:spacing w:after="0" w:line="240" w:lineRule="auto"/>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Minimize the potential decrease of revenue by initiating proven management controls.</w:t>
      </w:r>
    </w:p>
    <w:p w:rsidR="000762F6" w:rsidRPr="000762F6" w:rsidRDefault="000762F6" w:rsidP="000762F6">
      <w:pPr>
        <w:numPr>
          <w:ilvl w:val="0"/>
          <w:numId w:val="16"/>
        </w:numPr>
        <w:spacing w:after="0" w:line="240" w:lineRule="auto"/>
        <w:contextualSpacing/>
        <w:rPr>
          <w:rFonts w:ascii="Times New Roman" w:eastAsia="Times New Roman" w:hAnsi="Times New Roman" w:cs="Times New Roman"/>
          <w:color w:val="000000"/>
          <w:sz w:val="24"/>
          <w:szCs w:val="24"/>
        </w:rPr>
      </w:pPr>
      <w:r w:rsidRPr="000762F6">
        <w:rPr>
          <w:rFonts w:ascii="Times New Roman" w:eastAsia="Times New Roman" w:hAnsi="Times New Roman" w:cs="Times New Roman"/>
          <w:color w:val="000000"/>
          <w:sz w:val="24"/>
          <w:szCs w:val="24"/>
        </w:rPr>
        <w:t>Anticipate the potential loss of revenue due to construction by helping businesses create cash flow projections and financial scenarios to plan for the period of disruption.</w:t>
      </w:r>
    </w:p>
    <w:p w:rsidR="000762F6" w:rsidRDefault="000762F6" w:rsidP="000762F6">
      <w:pPr>
        <w:spacing w:after="0"/>
        <w:contextualSpacing/>
        <w:rPr>
          <w:rFonts w:ascii="Times New Roman" w:hAnsi="Times New Roman" w:cs="Times New Roman"/>
          <w:sz w:val="24"/>
          <w:szCs w:val="24"/>
        </w:rPr>
      </w:pPr>
    </w:p>
    <w:p w:rsidR="005B4F4B" w:rsidRPr="005B4F4B" w:rsidRDefault="005B4F4B" w:rsidP="005B4F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continuation of the project will take</w:t>
      </w:r>
      <w:r w:rsidRPr="005B4F4B">
        <w:rPr>
          <w:rFonts w:ascii="Times New Roman" w:eastAsia="Times New Roman" w:hAnsi="Times New Roman" w:cs="Times New Roman"/>
          <w:color w:val="000000"/>
          <w:sz w:val="24"/>
          <w:szCs w:val="24"/>
        </w:rPr>
        <w:t xml:space="preserve"> the already successful program that the SBRC built and expanding it to be more cohesive and widespread. This program solidifies a curriculum and helps us define the knowledge we are sharing with our businesses</w:t>
      </w:r>
      <w:r>
        <w:rPr>
          <w:rFonts w:ascii="Times New Roman" w:eastAsia="Times New Roman" w:hAnsi="Times New Roman" w:cs="Times New Roman"/>
          <w:color w:val="000000"/>
          <w:sz w:val="24"/>
          <w:szCs w:val="24"/>
        </w:rPr>
        <w:t xml:space="preserve">. The SBRC team consist of a </w:t>
      </w:r>
      <w:r w:rsidRPr="005B4F4B">
        <w:rPr>
          <w:rFonts w:ascii="Times New Roman" w:eastAsia="Times New Roman" w:hAnsi="Times New Roman" w:cs="Times New Roman"/>
          <w:color w:val="000000"/>
          <w:sz w:val="24"/>
          <w:szCs w:val="24"/>
        </w:rPr>
        <w:t xml:space="preserve">very talented staff, a group of knowledgeable partners, and the drive to make this program succeed in Albuquerque. </w:t>
      </w:r>
      <w:r>
        <w:rPr>
          <w:rFonts w:ascii="Times New Roman" w:eastAsia="Times New Roman" w:hAnsi="Times New Roman" w:cs="Times New Roman"/>
          <w:color w:val="000000"/>
          <w:sz w:val="24"/>
          <w:szCs w:val="24"/>
        </w:rPr>
        <w:t xml:space="preserve">The work performed is innovative in many ways. The project is already </w:t>
      </w:r>
      <w:r w:rsidRPr="005B4F4B">
        <w:rPr>
          <w:rFonts w:ascii="Times New Roman" w:eastAsia="Times New Roman" w:hAnsi="Times New Roman" w:cs="Times New Roman"/>
          <w:color w:val="000000"/>
          <w:sz w:val="24"/>
          <w:szCs w:val="24"/>
        </w:rPr>
        <w:t xml:space="preserve">tracking data that has never been collected, we are helping businesses who have typically been left to their own devices, and we are helping create a city-wide initiative that will help keep Albuquerque unique, local and livable. </w:t>
      </w:r>
    </w:p>
    <w:p w:rsidR="005B4F4B" w:rsidRDefault="005B4F4B" w:rsidP="000762F6">
      <w:pPr>
        <w:spacing w:after="0"/>
        <w:contextualSpacing/>
        <w:rPr>
          <w:rFonts w:ascii="Times New Roman" w:hAnsi="Times New Roman" w:cs="Times New Roman"/>
          <w:sz w:val="24"/>
          <w:szCs w:val="24"/>
        </w:rPr>
      </w:pPr>
    </w:p>
    <w:p w:rsidR="005B4F4B" w:rsidRPr="005B4F4B" w:rsidRDefault="005B4F4B" w:rsidP="000762F6">
      <w:pPr>
        <w:spacing w:after="0"/>
        <w:contextualSpacing/>
        <w:rPr>
          <w:rFonts w:ascii="Times New Roman" w:hAnsi="Times New Roman" w:cs="Times New Roman"/>
          <w:b/>
          <w:sz w:val="24"/>
          <w:szCs w:val="24"/>
          <w:u w:val="single"/>
        </w:rPr>
      </w:pPr>
      <w:r w:rsidRPr="005B4F4B">
        <w:rPr>
          <w:rFonts w:ascii="Times New Roman" w:hAnsi="Times New Roman" w:cs="Times New Roman"/>
          <w:b/>
          <w:sz w:val="24"/>
          <w:szCs w:val="24"/>
          <w:u w:val="single"/>
        </w:rPr>
        <w:t>Project Budget:</w:t>
      </w:r>
    </w:p>
    <w:tbl>
      <w:tblPr>
        <w:tblW w:w="889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4530"/>
        <w:gridCol w:w="1455"/>
        <w:gridCol w:w="1455"/>
        <w:gridCol w:w="1455"/>
      </w:tblGrid>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FY 2017</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FY 2018</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FY 2019</w:t>
            </w: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Revenue</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CABQ Economic Development Department (awarded)</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117,900.00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EDAct (prospecting)</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193,650.00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56,350.00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Living Cities Integration Initiative (prospecting)</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196,200.00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68,200.00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Revenue Total</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311,550.00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252,550.00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68,200.00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Expenses - SBRC P2T Budget</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Personnel</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SBRC Program Manager</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84,000.00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84,000.00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36,750.00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SBRC/</w:t>
            </w:r>
            <w:proofErr w:type="spellStart"/>
            <w:r w:rsidRPr="005B4F4B">
              <w:rPr>
                <w:rFonts w:ascii="Arial" w:eastAsia="Arial" w:hAnsi="Arial" w:cs="Arial"/>
                <w:color w:val="000000"/>
                <w:sz w:val="20"/>
                <w:szCs w:val="20"/>
              </w:rPr>
              <w:t>Mainstreet</w:t>
            </w:r>
            <w:proofErr w:type="spellEnd"/>
            <w:r w:rsidRPr="005B4F4B">
              <w:rPr>
                <w:rFonts w:ascii="Arial" w:eastAsia="Arial" w:hAnsi="Arial" w:cs="Arial"/>
                <w:color w:val="000000"/>
                <w:sz w:val="20"/>
                <w:szCs w:val="20"/>
              </w:rPr>
              <w:t xml:space="preserve"> </w:t>
            </w:r>
            <w:proofErr w:type="spellStart"/>
            <w:r w:rsidRPr="005B4F4B">
              <w:rPr>
                <w:rFonts w:ascii="Arial" w:eastAsia="Arial" w:hAnsi="Arial" w:cs="Arial"/>
                <w:color w:val="000000"/>
                <w:sz w:val="20"/>
                <w:szCs w:val="20"/>
              </w:rPr>
              <w:t>Nav</w:t>
            </w:r>
            <w:proofErr w:type="spellEnd"/>
            <w:r w:rsidRPr="005B4F4B">
              <w:rPr>
                <w:rFonts w:ascii="Arial" w:eastAsia="Arial" w:hAnsi="Arial" w:cs="Arial"/>
                <w:color w:val="000000"/>
                <w:sz w:val="20"/>
                <w:szCs w:val="20"/>
              </w:rPr>
              <w:t xml:space="preserve"> 1</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57,600.00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57,600.00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28,800.00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SBRC/</w:t>
            </w:r>
            <w:proofErr w:type="spellStart"/>
            <w:r w:rsidRPr="005B4F4B">
              <w:rPr>
                <w:rFonts w:ascii="Arial" w:eastAsia="Arial" w:hAnsi="Arial" w:cs="Arial"/>
                <w:color w:val="000000"/>
                <w:sz w:val="20"/>
                <w:szCs w:val="20"/>
              </w:rPr>
              <w:t>Mainstreet</w:t>
            </w:r>
            <w:proofErr w:type="spellEnd"/>
            <w:r w:rsidRPr="005B4F4B">
              <w:rPr>
                <w:rFonts w:ascii="Arial" w:eastAsia="Arial" w:hAnsi="Arial" w:cs="Arial"/>
                <w:color w:val="000000"/>
                <w:sz w:val="20"/>
                <w:szCs w:val="20"/>
              </w:rPr>
              <w:t xml:space="preserve"> </w:t>
            </w:r>
            <w:proofErr w:type="spellStart"/>
            <w:r w:rsidRPr="005B4F4B">
              <w:rPr>
                <w:rFonts w:ascii="Arial" w:eastAsia="Arial" w:hAnsi="Arial" w:cs="Arial"/>
                <w:color w:val="000000"/>
                <w:sz w:val="20"/>
                <w:szCs w:val="20"/>
              </w:rPr>
              <w:t>Nav</w:t>
            </w:r>
            <w:proofErr w:type="spellEnd"/>
            <w:r w:rsidRPr="005B4F4B">
              <w:rPr>
                <w:rFonts w:ascii="Arial" w:eastAsia="Arial" w:hAnsi="Arial" w:cs="Arial"/>
                <w:color w:val="000000"/>
                <w:sz w:val="20"/>
                <w:szCs w:val="20"/>
              </w:rPr>
              <w:t xml:space="preserve"> 2</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48,000.00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48,000.00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SBRC/</w:t>
            </w:r>
            <w:proofErr w:type="spellStart"/>
            <w:r w:rsidRPr="005B4F4B">
              <w:rPr>
                <w:rFonts w:ascii="Arial" w:eastAsia="Arial" w:hAnsi="Arial" w:cs="Arial"/>
                <w:color w:val="000000"/>
                <w:sz w:val="20"/>
                <w:szCs w:val="20"/>
              </w:rPr>
              <w:t>Mainstreet</w:t>
            </w:r>
            <w:proofErr w:type="spellEnd"/>
            <w:r w:rsidRPr="005B4F4B">
              <w:rPr>
                <w:rFonts w:ascii="Arial" w:eastAsia="Arial" w:hAnsi="Arial" w:cs="Arial"/>
                <w:color w:val="000000"/>
                <w:sz w:val="20"/>
                <w:szCs w:val="20"/>
              </w:rPr>
              <w:t xml:space="preserve"> </w:t>
            </w:r>
            <w:proofErr w:type="spellStart"/>
            <w:r w:rsidRPr="005B4F4B">
              <w:rPr>
                <w:rFonts w:ascii="Arial" w:eastAsia="Arial" w:hAnsi="Arial" w:cs="Arial"/>
                <w:color w:val="000000"/>
                <w:sz w:val="20"/>
                <w:szCs w:val="20"/>
              </w:rPr>
              <w:t>Nav</w:t>
            </w:r>
            <w:proofErr w:type="spellEnd"/>
            <w:r w:rsidRPr="005B4F4B">
              <w:rPr>
                <w:rFonts w:ascii="Arial" w:eastAsia="Arial" w:hAnsi="Arial" w:cs="Arial"/>
                <w:color w:val="000000"/>
                <w:sz w:val="20"/>
                <w:szCs w:val="20"/>
              </w:rPr>
              <w:t xml:space="preserve"> 3</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57,600.00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28,800.00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SBRC/</w:t>
            </w:r>
            <w:proofErr w:type="spellStart"/>
            <w:r w:rsidRPr="005B4F4B">
              <w:rPr>
                <w:rFonts w:ascii="Arial" w:eastAsia="Arial" w:hAnsi="Arial" w:cs="Arial"/>
                <w:color w:val="000000"/>
                <w:sz w:val="20"/>
                <w:szCs w:val="20"/>
              </w:rPr>
              <w:t>Mainstreet</w:t>
            </w:r>
            <w:proofErr w:type="spellEnd"/>
            <w:r w:rsidRPr="005B4F4B">
              <w:rPr>
                <w:rFonts w:ascii="Arial" w:eastAsia="Arial" w:hAnsi="Arial" w:cs="Arial"/>
                <w:color w:val="000000"/>
                <w:sz w:val="20"/>
                <w:szCs w:val="20"/>
              </w:rPr>
              <w:t xml:space="preserve"> </w:t>
            </w:r>
            <w:proofErr w:type="spellStart"/>
            <w:r w:rsidRPr="005B4F4B">
              <w:rPr>
                <w:rFonts w:ascii="Arial" w:eastAsia="Arial" w:hAnsi="Arial" w:cs="Arial"/>
                <w:color w:val="000000"/>
                <w:sz w:val="20"/>
                <w:szCs w:val="20"/>
              </w:rPr>
              <w:t>Nav</w:t>
            </w:r>
            <w:proofErr w:type="spellEnd"/>
            <w:r w:rsidRPr="005B4F4B">
              <w:rPr>
                <w:rFonts w:ascii="Arial" w:eastAsia="Arial" w:hAnsi="Arial" w:cs="Arial"/>
                <w:color w:val="000000"/>
                <w:sz w:val="20"/>
                <w:szCs w:val="20"/>
              </w:rPr>
              <w:t xml:space="preserve"> 4</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57,600.00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28,800.00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Personnel Total</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304,800.00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247,200.00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65,550.00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Supplies / Contingency</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Printing and Supplies</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3,600.00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2,700.00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1,500.00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Website</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150.00</w:t>
            </w: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center"/>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Contingency</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3,000.00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2,500.00</w:t>
            </w: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color w:val="000000"/>
                <w:sz w:val="20"/>
                <w:szCs w:val="20"/>
              </w:rPr>
              <w:t>1,000.00</w:t>
            </w: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lastRenderedPageBreak/>
              <w:t>Supplies / Contingency Total</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6,750.00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5,350.00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2,650.00</w:t>
            </w:r>
          </w:p>
        </w:tc>
      </w:tr>
      <w:tr w:rsidR="005B4F4B" w:rsidRPr="005B4F4B" w:rsidTr="00A95EA7">
        <w:tc>
          <w:tcPr>
            <w:tcW w:w="4530"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c>
          <w:tcPr>
            <w:tcW w:w="1455" w:type="dxa"/>
            <w:tcBorders>
              <w:bottom w:val="nil"/>
            </w:tcBorders>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p>
        </w:tc>
      </w:tr>
      <w:tr w:rsidR="005B4F4B" w:rsidRPr="005B4F4B" w:rsidTr="00A95EA7">
        <w:tc>
          <w:tcPr>
            <w:tcW w:w="4530" w:type="dxa"/>
            <w:tcMar>
              <w:top w:w="40" w:type="dxa"/>
              <w:left w:w="40" w:type="dxa"/>
              <w:bottom w:w="40" w:type="dxa"/>
              <w:right w:w="40" w:type="dxa"/>
            </w:tcMar>
            <w:vAlign w:val="bottom"/>
          </w:tcPr>
          <w:p w:rsidR="005B4F4B" w:rsidRPr="005B4F4B" w:rsidRDefault="005B4F4B" w:rsidP="005B4F4B">
            <w:pPr>
              <w:spacing w:after="0" w:line="240" w:lineRule="auto"/>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Expenses Total</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311,550.00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252,550.00</w:t>
            </w:r>
          </w:p>
        </w:tc>
        <w:tc>
          <w:tcPr>
            <w:tcW w:w="1455" w:type="dxa"/>
            <w:tcMar>
              <w:top w:w="40" w:type="dxa"/>
              <w:left w:w="40" w:type="dxa"/>
              <w:bottom w:w="40" w:type="dxa"/>
              <w:right w:w="40" w:type="dxa"/>
            </w:tcMar>
            <w:vAlign w:val="bottom"/>
          </w:tcPr>
          <w:p w:rsidR="005B4F4B" w:rsidRPr="005B4F4B" w:rsidRDefault="005B4F4B" w:rsidP="005B4F4B">
            <w:pPr>
              <w:spacing w:after="0" w:line="240" w:lineRule="auto"/>
              <w:jc w:val="right"/>
              <w:rPr>
                <w:rFonts w:ascii="Times New Roman" w:eastAsia="Times New Roman" w:hAnsi="Times New Roman" w:cs="Times New Roman"/>
                <w:color w:val="000000"/>
                <w:sz w:val="24"/>
                <w:szCs w:val="24"/>
              </w:rPr>
            </w:pPr>
            <w:r w:rsidRPr="005B4F4B">
              <w:rPr>
                <w:rFonts w:ascii="Arial" w:eastAsia="Arial" w:hAnsi="Arial" w:cs="Arial"/>
                <w:b/>
                <w:color w:val="000000"/>
                <w:sz w:val="20"/>
                <w:szCs w:val="20"/>
              </w:rPr>
              <w:t>68,200.00</w:t>
            </w:r>
          </w:p>
        </w:tc>
      </w:tr>
    </w:tbl>
    <w:p w:rsidR="005B4F4B" w:rsidRDefault="005B4F4B" w:rsidP="000762F6">
      <w:pPr>
        <w:spacing w:after="0"/>
        <w:contextualSpacing/>
        <w:rPr>
          <w:rFonts w:ascii="Times New Roman" w:hAnsi="Times New Roman" w:cs="Times New Roman"/>
          <w:sz w:val="24"/>
          <w:szCs w:val="24"/>
        </w:rPr>
      </w:pPr>
    </w:p>
    <w:p w:rsidR="000762F6" w:rsidRDefault="000762F6" w:rsidP="000762F6">
      <w:pPr>
        <w:spacing w:after="0"/>
        <w:contextualSpacing/>
        <w:rPr>
          <w:rFonts w:ascii="Times New Roman" w:hAnsi="Times New Roman" w:cs="Times New Roman"/>
          <w:sz w:val="24"/>
          <w:szCs w:val="24"/>
          <w:u w:val="single"/>
        </w:rPr>
      </w:pPr>
      <w:r w:rsidRPr="000762F6">
        <w:rPr>
          <w:rFonts w:ascii="Times New Roman" w:hAnsi="Times New Roman" w:cs="Times New Roman"/>
          <w:sz w:val="24"/>
          <w:szCs w:val="24"/>
        </w:rPr>
        <w:t>The EDAct request for funding is not for a new program but for the continuation of a successful existing business resource program for an additional three years.</w:t>
      </w:r>
    </w:p>
    <w:p w:rsidR="000762F6" w:rsidRPr="000762F6" w:rsidRDefault="000762F6" w:rsidP="000762F6">
      <w:pPr>
        <w:spacing w:after="0"/>
        <w:contextualSpacing/>
        <w:rPr>
          <w:rFonts w:ascii="Times New Roman" w:hAnsi="Times New Roman" w:cs="Times New Roman"/>
          <w:sz w:val="24"/>
          <w:szCs w:val="24"/>
          <w:u w:val="single"/>
        </w:rPr>
      </w:pPr>
    </w:p>
    <w:p w:rsidR="005B4F4B" w:rsidRPr="005B4F4B" w:rsidRDefault="000762F6" w:rsidP="005B4F4B">
      <w:pPr>
        <w:rPr>
          <w:rFonts w:ascii="Times New Roman" w:eastAsia="Times New Roman" w:hAnsi="Times New Roman" w:cs="Times New Roman"/>
          <w:color w:val="000000"/>
          <w:sz w:val="24"/>
          <w:szCs w:val="24"/>
        </w:rPr>
      </w:pPr>
      <w:r>
        <w:rPr>
          <w:rFonts w:ascii="Times New Roman" w:hAnsi="Times New Roman" w:cs="Times New Roman"/>
          <w:sz w:val="24"/>
          <w:szCs w:val="24"/>
        </w:rPr>
        <w:t>The SBRC is requesting $250</w:t>
      </w:r>
      <w:r w:rsidR="005B4F4B">
        <w:rPr>
          <w:rFonts w:ascii="Times New Roman" w:hAnsi="Times New Roman" w:cs="Times New Roman"/>
          <w:sz w:val="24"/>
          <w:szCs w:val="24"/>
        </w:rPr>
        <w:t xml:space="preserve">,000. </w:t>
      </w:r>
      <w:r w:rsidR="005B4F4B" w:rsidRPr="005B4F4B">
        <w:rPr>
          <w:rFonts w:ascii="Times New Roman" w:eastAsia="Times New Roman" w:hAnsi="Times New Roman" w:cs="Times New Roman"/>
          <w:color w:val="000000"/>
          <w:sz w:val="24"/>
          <w:szCs w:val="24"/>
        </w:rPr>
        <w:t xml:space="preserve">The amount requested from the EDAct Fund is $250,000 to sustain operations along the Central Corridor for 18 months. After that, the goal is to take the program citywide with other funding partners. </w:t>
      </w:r>
    </w:p>
    <w:p w:rsidR="008F21D6" w:rsidRPr="00F41E8F" w:rsidRDefault="008F21D6" w:rsidP="008F21D6">
      <w:pPr>
        <w:spacing w:after="0" w:line="240" w:lineRule="auto"/>
        <w:ind w:left="1440"/>
        <w:contextualSpacing/>
        <w:rPr>
          <w:rFonts w:ascii="Times New Roman" w:hAnsi="Times New Roman" w:cs="Times New Roman"/>
          <w:sz w:val="24"/>
          <w:szCs w:val="24"/>
        </w:rPr>
      </w:pPr>
      <w:r w:rsidRPr="00F41E8F">
        <w:rPr>
          <w:rFonts w:ascii="Times New Roman" w:hAnsi="Times New Roman" w:cs="Times New Roman"/>
          <w:sz w:val="24"/>
          <w:szCs w:val="24"/>
        </w:rPr>
        <w:t>MOTION: The motion by Councilor J</w:t>
      </w:r>
      <w:r w:rsidR="005B4F4B" w:rsidRPr="00F41E8F">
        <w:rPr>
          <w:rFonts w:ascii="Times New Roman" w:hAnsi="Times New Roman" w:cs="Times New Roman"/>
          <w:sz w:val="24"/>
          <w:szCs w:val="24"/>
        </w:rPr>
        <w:t>ones to award the contract ($250</w:t>
      </w:r>
      <w:r w:rsidRPr="00F41E8F">
        <w:rPr>
          <w:rFonts w:ascii="Times New Roman" w:hAnsi="Times New Roman" w:cs="Times New Roman"/>
          <w:sz w:val="24"/>
          <w:szCs w:val="24"/>
        </w:rPr>
        <w:t xml:space="preserve">,000) </w:t>
      </w:r>
    </w:p>
    <w:p w:rsidR="008F21D6" w:rsidRPr="00F41E8F" w:rsidRDefault="008F21D6" w:rsidP="008F21D6">
      <w:pPr>
        <w:spacing w:after="0" w:line="240" w:lineRule="auto"/>
        <w:ind w:left="720" w:firstLine="720"/>
        <w:contextualSpacing/>
        <w:rPr>
          <w:rFonts w:ascii="Times New Roman" w:hAnsi="Times New Roman" w:cs="Times New Roman"/>
          <w:sz w:val="24"/>
          <w:szCs w:val="24"/>
        </w:rPr>
      </w:pPr>
      <w:r w:rsidRPr="00F41E8F">
        <w:rPr>
          <w:rFonts w:ascii="Times New Roman" w:hAnsi="Times New Roman" w:cs="Times New Roman"/>
          <w:sz w:val="24"/>
          <w:szCs w:val="24"/>
        </w:rPr>
        <w:t xml:space="preserve">SECOND: </w:t>
      </w:r>
      <w:r w:rsidR="00E41412" w:rsidRPr="00F41E8F">
        <w:rPr>
          <w:rFonts w:ascii="Times New Roman" w:hAnsi="Times New Roman" w:cs="Times New Roman"/>
          <w:sz w:val="24"/>
          <w:szCs w:val="24"/>
        </w:rPr>
        <w:t>Vice Chair Johnson</w:t>
      </w:r>
    </w:p>
    <w:p w:rsidR="008F21D6" w:rsidRDefault="008F21D6" w:rsidP="000F3179">
      <w:pPr>
        <w:contextualSpacing/>
        <w:rPr>
          <w:rFonts w:ascii="Times New Roman" w:hAnsi="Times New Roman" w:cs="Times New Roman"/>
          <w:sz w:val="24"/>
          <w:szCs w:val="24"/>
        </w:rPr>
      </w:pPr>
      <w:r w:rsidRPr="00F41E8F">
        <w:rPr>
          <w:rFonts w:ascii="Times New Roman" w:hAnsi="Times New Roman" w:cs="Times New Roman"/>
          <w:sz w:val="24"/>
          <w:szCs w:val="24"/>
        </w:rPr>
        <w:tab/>
      </w:r>
      <w:r w:rsidRPr="00F41E8F">
        <w:rPr>
          <w:rFonts w:ascii="Times New Roman" w:hAnsi="Times New Roman" w:cs="Times New Roman"/>
          <w:sz w:val="24"/>
          <w:szCs w:val="24"/>
        </w:rPr>
        <w:tab/>
        <w:t>MOTION PASSED UNANIMOUSLY</w:t>
      </w:r>
    </w:p>
    <w:p w:rsidR="008F21D6" w:rsidRDefault="008F21D6" w:rsidP="000F3179">
      <w:pPr>
        <w:contextualSpacing/>
        <w:rPr>
          <w:rFonts w:ascii="Times New Roman" w:hAnsi="Times New Roman" w:cs="Times New Roman"/>
          <w:sz w:val="24"/>
          <w:szCs w:val="24"/>
        </w:rPr>
      </w:pPr>
    </w:p>
    <w:p w:rsidR="00EE6AC0" w:rsidRPr="005B4F4B" w:rsidRDefault="005B4F4B" w:rsidP="00061645">
      <w:pPr>
        <w:kinsoku w:val="0"/>
        <w:overflowPunct w:val="0"/>
        <w:spacing w:after="0" w:line="240" w:lineRule="auto"/>
        <w:textAlignment w:val="baseline"/>
        <w:rPr>
          <w:rFonts w:ascii="Times New Roman" w:hAnsi="Times New Roman"/>
          <w:b/>
          <w:sz w:val="24"/>
          <w:szCs w:val="24"/>
          <w:u w:val="single"/>
        </w:rPr>
      </w:pPr>
      <w:r w:rsidRPr="005B4F4B">
        <w:rPr>
          <w:rFonts w:ascii="Times New Roman" w:hAnsi="Times New Roman"/>
          <w:b/>
          <w:sz w:val="24"/>
          <w:szCs w:val="24"/>
          <w:u w:val="single"/>
        </w:rPr>
        <w:t>Rio Grande Community Development Corporation, DBA SINC – Tim Nisly</w:t>
      </w:r>
    </w:p>
    <w:p w:rsidR="005B4F4B" w:rsidRDefault="005B4F4B" w:rsidP="00061645">
      <w:pPr>
        <w:kinsoku w:val="0"/>
        <w:overflowPunct w:val="0"/>
        <w:spacing w:after="0" w:line="240" w:lineRule="auto"/>
        <w:textAlignment w:val="baseline"/>
        <w:rPr>
          <w:rFonts w:ascii="Times New Roman" w:hAnsi="Times New Roman" w:cs="Times New Roman"/>
          <w:sz w:val="24"/>
          <w:szCs w:val="24"/>
        </w:rPr>
      </w:pPr>
    </w:p>
    <w:p w:rsidR="00792450" w:rsidRDefault="005B4F4B" w:rsidP="005B4F4B">
      <w:pPr>
        <w:tabs>
          <w:tab w:val="left" w:pos="-720"/>
        </w:tabs>
        <w:rPr>
          <w:rFonts w:ascii="Times New Roman" w:eastAsia="Times New Roman" w:hAnsi="Times New Roman" w:cs="Times New Roman"/>
          <w:b/>
          <w:i/>
          <w:sz w:val="24"/>
          <w:szCs w:val="24"/>
        </w:rPr>
      </w:pPr>
      <w:r>
        <w:rPr>
          <w:rFonts w:ascii="Times New Roman" w:hAnsi="Times New Roman" w:cs="Times New Roman"/>
          <w:color w:val="000000"/>
          <w:sz w:val="24"/>
          <w:szCs w:val="24"/>
        </w:rPr>
        <w:t>The p</w:t>
      </w:r>
      <w:r w:rsidR="001A2EAD">
        <w:rPr>
          <w:rFonts w:ascii="Times New Roman" w:hAnsi="Times New Roman" w:cs="Times New Roman"/>
          <w:color w:val="000000"/>
          <w:sz w:val="24"/>
          <w:szCs w:val="24"/>
        </w:rPr>
        <w:t xml:space="preserve">resentation </w:t>
      </w:r>
      <w:r>
        <w:rPr>
          <w:rFonts w:ascii="Times New Roman" w:hAnsi="Times New Roman" w:cs="Times New Roman"/>
          <w:color w:val="000000"/>
          <w:sz w:val="24"/>
          <w:szCs w:val="24"/>
        </w:rPr>
        <w:t xml:space="preserve">was deferred to the next EDACT Meeting to be scheduled at a later date. </w:t>
      </w:r>
    </w:p>
    <w:p w:rsidR="007845D6" w:rsidRDefault="00E01494" w:rsidP="004335E5">
      <w:pPr>
        <w:contextualSpacing/>
        <w:rPr>
          <w:rFonts w:ascii="Times New Roman" w:hAnsi="Times New Roman" w:cs="Times New Roman"/>
          <w:sz w:val="24"/>
          <w:szCs w:val="24"/>
        </w:rPr>
      </w:pPr>
      <w:r>
        <w:rPr>
          <w:rFonts w:ascii="Times New Roman" w:hAnsi="Times New Roman" w:cs="Times New Roman"/>
          <w:b/>
          <w:sz w:val="24"/>
          <w:szCs w:val="24"/>
        </w:rPr>
        <w:t xml:space="preserve">The meeting adjourned </w:t>
      </w:r>
      <w:r w:rsidRPr="00F41E8F">
        <w:rPr>
          <w:rFonts w:ascii="Times New Roman" w:hAnsi="Times New Roman" w:cs="Times New Roman"/>
          <w:b/>
          <w:sz w:val="24"/>
          <w:szCs w:val="24"/>
        </w:rPr>
        <w:t>at 1</w:t>
      </w:r>
      <w:r w:rsidR="00F41E8F" w:rsidRPr="00F41E8F">
        <w:rPr>
          <w:rFonts w:ascii="Times New Roman" w:hAnsi="Times New Roman" w:cs="Times New Roman"/>
          <w:b/>
          <w:sz w:val="24"/>
          <w:szCs w:val="24"/>
        </w:rPr>
        <w:t>2</w:t>
      </w:r>
      <w:r w:rsidRPr="00F41E8F">
        <w:rPr>
          <w:rFonts w:ascii="Times New Roman" w:hAnsi="Times New Roman" w:cs="Times New Roman"/>
          <w:b/>
          <w:sz w:val="24"/>
          <w:szCs w:val="24"/>
        </w:rPr>
        <w:t>:</w:t>
      </w:r>
      <w:r w:rsidR="00F41E8F" w:rsidRPr="00F41E8F">
        <w:rPr>
          <w:rFonts w:ascii="Times New Roman" w:hAnsi="Times New Roman" w:cs="Times New Roman"/>
          <w:b/>
          <w:sz w:val="24"/>
          <w:szCs w:val="24"/>
        </w:rPr>
        <w:t>55</w:t>
      </w:r>
      <w:r w:rsidRPr="00F41E8F">
        <w:rPr>
          <w:rFonts w:ascii="Times New Roman" w:hAnsi="Times New Roman" w:cs="Times New Roman"/>
          <w:b/>
          <w:sz w:val="24"/>
          <w:szCs w:val="24"/>
        </w:rPr>
        <w:t>PM.</w:t>
      </w:r>
    </w:p>
    <w:p w:rsidR="00E01494" w:rsidRDefault="00E01494" w:rsidP="004335E5">
      <w:pPr>
        <w:contextualSpacing/>
        <w:rPr>
          <w:rFonts w:ascii="Times New Roman" w:hAnsi="Times New Roman" w:cs="Times New Roman"/>
          <w:sz w:val="24"/>
          <w:szCs w:val="24"/>
        </w:rPr>
      </w:pPr>
    </w:p>
    <w:p w:rsidR="00C2509A" w:rsidRPr="00C2509A" w:rsidRDefault="00C2509A" w:rsidP="005B4F4B">
      <w:pPr>
        <w:contextualSpacing/>
        <w:rPr>
          <w:rFonts w:ascii="Times New Roman" w:hAnsi="Times New Roman" w:cs="Times New Roman"/>
          <w:sz w:val="24"/>
          <w:szCs w:val="24"/>
        </w:rPr>
      </w:pPr>
      <w:r w:rsidRPr="00C2509A">
        <w:rPr>
          <w:rFonts w:ascii="Times New Roman" w:hAnsi="Times New Roman" w:cs="Times New Roman"/>
          <w:sz w:val="24"/>
          <w:szCs w:val="24"/>
        </w:rPr>
        <w:tab/>
      </w:r>
      <w:r w:rsidRPr="00C2509A">
        <w:rPr>
          <w:rFonts w:ascii="Times New Roman" w:hAnsi="Times New Roman" w:cs="Times New Roman"/>
          <w:b/>
          <w:sz w:val="24"/>
          <w:szCs w:val="24"/>
        </w:rPr>
        <w:tab/>
      </w:r>
      <w:r w:rsidRPr="00C2509A">
        <w:rPr>
          <w:rFonts w:ascii="Times New Roman" w:hAnsi="Times New Roman" w:cs="Times New Roman"/>
          <w:sz w:val="24"/>
          <w:szCs w:val="24"/>
        </w:rPr>
        <w:t xml:space="preserve">Minutes Submitted </w:t>
      </w:r>
      <w:proofErr w:type="spellStart"/>
      <w:r w:rsidRPr="00C2509A">
        <w:rPr>
          <w:rFonts w:ascii="Times New Roman" w:hAnsi="Times New Roman" w:cs="Times New Roman"/>
          <w:sz w:val="24"/>
          <w:szCs w:val="24"/>
        </w:rPr>
        <w:t>By:___________________________Date</w:t>
      </w:r>
      <w:proofErr w:type="spellEnd"/>
      <w:r w:rsidRPr="00C2509A">
        <w:rPr>
          <w:rFonts w:ascii="Times New Roman" w:hAnsi="Times New Roman" w:cs="Times New Roman"/>
          <w:sz w:val="24"/>
          <w:szCs w:val="24"/>
        </w:rPr>
        <w:t>_________</w:t>
      </w:r>
    </w:p>
    <w:p w:rsidR="00C2509A" w:rsidRDefault="00C2509A" w:rsidP="00C2509A">
      <w:pPr>
        <w:contextualSpacing/>
        <w:rPr>
          <w:rFonts w:ascii="Times New Roman" w:hAnsi="Times New Roman" w:cs="Times New Roman"/>
          <w:sz w:val="20"/>
          <w:szCs w:val="20"/>
        </w:rPr>
      </w:pPr>
      <w:r w:rsidRPr="00C2509A">
        <w:rPr>
          <w:rFonts w:ascii="Times New Roman" w:hAnsi="Times New Roman" w:cs="Times New Roman"/>
          <w:sz w:val="24"/>
          <w:szCs w:val="24"/>
        </w:rPr>
        <w:tab/>
      </w:r>
      <w:r w:rsidRPr="00C2509A">
        <w:rPr>
          <w:rFonts w:ascii="Times New Roman" w:hAnsi="Times New Roman" w:cs="Times New Roman"/>
          <w:sz w:val="24"/>
          <w:szCs w:val="24"/>
        </w:rPr>
        <w:tab/>
      </w:r>
      <w:r w:rsidRPr="00C2509A">
        <w:rPr>
          <w:rFonts w:ascii="Times New Roman" w:hAnsi="Times New Roman" w:cs="Times New Roman"/>
          <w:sz w:val="24"/>
          <w:szCs w:val="24"/>
        </w:rPr>
        <w:tab/>
      </w:r>
      <w:r w:rsidRPr="00C2509A">
        <w:rPr>
          <w:rFonts w:ascii="Times New Roman" w:hAnsi="Times New Roman" w:cs="Times New Roman"/>
          <w:sz w:val="24"/>
          <w:szCs w:val="24"/>
        </w:rPr>
        <w:tab/>
      </w:r>
      <w:r w:rsidRPr="00C2509A">
        <w:rPr>
          <w:rFonts w:ascii="Times New Roman" w:hAnsi="Times New Roman" w:cs="Times New Roman"/>
          <w:sz w:val="24"/>
          <w:szCs w:val="24"/>
        </w:rPr>
        <w:tab/>
      </w:r>
      <w:r w:rsidRPr="00C2509A">
        <w:rPr>
          <w:rFonts w:ascii="Times New Roman" w:hAnsi="Times New Roman" w:cs="Times New Roman"/>
          <w:sz w:val="24"/>
          <w:szCs w:val="24"/>
        </w:rPr>
        <w:tab/>
        <w:t xml:space="preserve">  </w:t>
      </w:r>
      <w:r>
        <w:rPr>
          <w:rFonts w:ascii="Times New Roman" w:hAnsi="Times New Roman" w:cs="Times New Roman"/>
          <w:sz w:val="20"/>
          <w:szCs w:val="20"/>
        </w:rPr>
        <w:t>Dora Dominguez, Sr, Economic Developer</w:t>
      </w:r>
    </w:p>
    <w:p w:rsidR="00C2509A" w:rsidRPr="00C2509A" w:rsidRDefault="00C2509A" w:rsidP="00C2509A">
      <w:pPr>
        <w:contextualSpacing/>
        <w:rPr>
          <w:rFonts w:ascii="Times New Roman" w:hAnsi="Times New Roman" w:cs="Times New Roman"/>
          <w:sz w:val="20"/>
          <w:szCs w:val="20"/>
        </w:rPr>
      </w:pPr>
    </w:p>
    <w:p w:rsidR="00C2509A" w:rsidRPr="00C2509A" w:rsidRDefault="005B4F4B" w:rsidP="00C2509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2509A" w:rsidRPr="00C2509A">
        <w:rPr>
          <w:rFonts w:ascii="Times New Roman" w:hAnsi="Times New Roman" w:cs="Times New Roman"/>
          <w:sz w:val="24"/>
          <w:szCs w:val="24"/>
        </w:rPr>
        <w:t xml:space="preserve">Minutes Approved </w:t>
      </w:r>
      <w:proofErr w:type="spellStart"/>
      <w:r w:rsidR="00C2509A" w:rsidRPr="00C2509A">
        <w:rPr>
          <w:rFonts w:ascii="Times New Roman" w:hAnsi="Times New Roman" w:cs="Times New Roman"/>
          <w:sz w:val="24"/>
          <w:szCs w:val="24"/>
        </w:rPr>
        <w:t>By:___________________________Date</w:t>
      </w:r>
      <w:proofErr w:type="spellEnd"/>
      <w:r w:rsidR="00C2509A" w:rsidRPr="00C2509A">
        <w:rPr>
          <w:rFonts w:ascii="Times New Roman" w:hAnsi="Times New Roman" w:cs="Times New Roman"/>
          <w:sz w:val="24"/>
          <w:szCs w:val="24"/>
        </w:rPr>
        <w:t>__________</w:t>
      </w:r>
    </w:p>
    <w:p w:rsidR="00C2509A" w:rsidRPr="00C2509A" w:rsidRDefault="00C2509A" w:rsidP="00C2509A">
      <w:pPr>
        <w:contextualSpacing/>
        <w:rPr>
          <w:rFonts w:ascii="Times New Roman" w:hAnsi="Times New Roman" w:cs="Times New Roman"/>
          <w:sz w:val="20"/>
          <w:szCs w:val="20"/>
        </w:rPr>
      </w:pPr>
      <w:r w:rsidRPr="00C2509A">
        <w:tab/>
      </w:r>
      <w:r w:rsidRPr="00C2509A">
        <w:tab/>
      </w:r>
      <w:r w:rsidRPr="00C2509A">
        <w:tab/>
      </w:r>
      <w:r w:rsidRPr="00C2509A">
        <w:tab/>
      </w:r>
      <w:r w:rsidRPr="00C2509A">
        <w:tab/>
      </w:r>
      <w:r w:rsidRPr="00C2509A">
        <w:tab/>
        <w:t xml:space="preserve"> </w:t>
      </w:r>
      <w:r w:rsidRPr="00C2509A">
        <w:rPr>
          <w:rFonts w:ascii="Times New Roman" w:hAnsi="Times New Roman" w:cs="Times New Roman"/>
          <w:sz w:val="20"/>
          <w:szCs w:val="20"/>
        </w:rPr>
        <w:t>Don Power, Chairman</w:t>
      </w:r>
    </w:p>
    <w:sectPr w:rsidR="00C2509A" w:rsidRPr="00C2509A" w:rsidSect="00802DAF">
      <w:headerReference w:type="even" r:id="rId10"/>
      <w:headerReference w:type="default" r:id="rId11"/>
      <w:footerReference w:type="even" r:id="rId12"/>
      <w:footerReference w:type="default" r:id="rId13"/>
      <w:headerReference w:type="first" r:id="rId14"/>
      <w:footerReference w:type="first" r:id="rId15"/>
      <w:pgSz w:w="12240" w:h="15840"/>
      <w:pgMar w:top="720" w:right="864"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28" w:rsidRDefault="00B80628" w:rsidP="00EE6AC0">
      <w:pPr>
        <w:spacing w:after="0" w:line="240" w:lineRule="auto"/>
      </w:pPr>
      <w:r>
        <w:separator/>
      </w:r>
    </w:p>
  </w:endnote>
  <w:endnote w:type="continuationSeparator" w:id="0">
    <w:p w:rsidR="00B80628" w:rsidRDefault="00B80628" w:rsidP="00EE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28" w:rsidRDefault="00B80628" w:rsidP="00EE6AC0">
      <w:pPr>
        <w:spacing w:after="0" w:line="240" w:lineRule="auto"/>
      </w:pPr>
      <w:r>
        <w:separator/>
      </w:r>
    </w:p>
  </w:footnote>
  <w:footnote w:type="continuationSeparator" w:id="0">
    <w:p w:rsidR="00B80628" w:rsidRDefault="00B80628" w:rsidP="00EE6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C0" w:rsidRDefault="00EE6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4D2D"/>
    <w:multiLevelType w:val="hybridMultilevel"/>
    <w:tmpl w:val="4312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F63E1"/>
    <w:multiLevelType w:val="hybridMultilevel"/>
    <w:tmpl w:val="56C4027E"/>
    <w:lvl w:ilvl="0" w:tplc="17CE8C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06CAB"/>
    <w:multiLevelType w:val="multilevel"/>
    <w:tmpl w:val="39ACC7A8"/>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3">
    <w:nsid w:val="2A7E5567"/>
    <w:multiLevelType w:val="hybridMultilevel"/>
    <w:tmpl w:val="BAB40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D94BD5"/>
    <w:multiLevelType w:val="hybridMultilevel"/>
    <w:tmpl w:val="0416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E2B2C"/>
    <w:multiLevelType w:val="hybridMultilevel"/>
    <w:tmpl w:val="EBE07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2C03225"/>
    <w:multiLevelType w:val="hybridMultilevel"/>
    <w:tmpl w:val="E760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8230B"/>
    <w:multiLevelType w:val="hybridMultilevel"/>
    <w:tmpl w:val="20A8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46E43"/>
    <w:multiLevelType w:val="hybridMultilevel"/>
    <w:tmpl w:val="C46E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762AA0"/>
    <w:multiLevelType w:val="hybridMultilevel"/>
    <w:tmpl w:val="0E2C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85082"/>
    <w:multiLevelType w:val="hybridMultilevel"/>
    <w:tmpl w:val="574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1D1849"/>
    <w:multiLevelType w:val="hybridMultilevel"/>
    <w:tmpl w:val="C08A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E15696"/>
    <w:multiLevelType w:val="hybridMultilevel"/>
    <w:tmpl w:val="F476DD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nsid w:val="74064EE7"/>
    <w:multiLevelType w:val="hybridMultilevel"/>
    <w:tmpl w:val="D47421CC"/>
    <w:lvl w:ilvl="0" w:tplc="17CE8C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E2443C"/>
    <w:multiLevelType w:val="hybridMultilevel"/>
    <w:tmpl w:val="F4C4B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B0C50"/>
    <w:multiLevelType w:val="hybridMultilevel"/>
    <w:tmpl w:val="2ED8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1"/>
  </w:num>
  <w:num w:numId="6">
    <w:abstractNumId w:val="13"/>
  </w:num>
  <w:num w:numId="7">
    <w:abstractNumId w:val="0"/>
  </w:num>
  <w:num w:numId="8">
    <w:abstractNumId w:val="8"/>
  </w:num>
  <w:num w:numId="9">
    <w:abstractNumId w:val="5"/>
  </w:num>
  <w:num w:numId="10">
    <w:abstractNumId w:val="15"/>
  </w:num>
  <w:num w:numId="11">
    <w:abstractNumId w:val="11"/>
  </w:num>
  <w:num w:numId="12">
    <w:abstractNumId w:val="7"/>
  </w:num>
  <w:num w:numId="13">
    <w:abstractNumId w:val="6"/>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8B"/>
    <w:rsid w:val="0004028E"/>
    <w:rsid w:val="00042A70"/>
    <w:rsid w:val="00061645"/>
    <w:rsid w:val="00071EF5"/>
    <w:rsid w:val="000762F6"/>
    <w:rsid w:val="000C21A6"/>
    <w:rsid w:val="000C23EA"/>
    <w:rsid w:val="000F3179"/>
    <w:rsid w:val="0010032A"/>
    <w:rsid w:val="0018774B"/>
    <w:rsid w:val="001930BD"/>
    <w:rsid w:val="001A2EAD"/>
    <w:rsid w:val="001A5F30"/>
    <w:rsid w:val="001B19E0"/>
    <w:rsid w:val="001F01A4"/>
    <w:rsid w:val="002143EB"/>
    <w:rsid w:val="002517F0"/>
    <w:rsid w:val="0029290B"/>
    <w:rsid w:val="002947DD"/>
    <w:rsid w:val="002A7E4E"/>
    <w:rsid w:val="002E68F4"/>
    <w:rsid w:val="002F0BFD"/>
    <w:rsid w:val="00311796"/>
    <w:rsid w:val="003459E1"/>
    <w:rsid w:val="00391DB3"/>
    <w:rsid w:val="003C1B71"/>
    <w:rsid w:val="00433415"/>
    <w:rsid w:val="004335E5"/>
    <w:rsid w:val="00457261"/>
    <w:rsid w:val="00457C19"/>
    <w:rsid w:val="005220E2"/>
    <w:rsid w:val="00541E30"/>
    <w:rsid w:val="00554351"/>
    <w:rsid w:val="00586313"/>
    <w:rsid w:val="005B4F4B"/>
    <w:rsid w:val="005E4611"/>
    <w:rsid w:val="00667E69"/>
    <w:rsid w:val="00675B94"/>
    <w:rsid w:val="00687A44"/>
    <w:rsid w:val="006B2B17"/>
    <w:rsid w:val="00705150"/>
    <w:rsid w:val="00747EF9"/>
    <w:rsid w:val="00753858"/>
    <w:rsid w:val="00760DAD"/>
    <w:rsid w:val="007845D6"/>
    <w:rsid w:val="00792450"/>
    <w:rsid w:val="007C13ED"/>
    <w:rsid w:val="007F163A"/>
    <w:rsid w:val="00802DAF"/>
    <w:rsid w:val="00820057"/>
    <w:rsid w:val="00832934"/>
    <w:rsid w:val="00840CB5"/>
    <w:rsid w:val="00864EFD"/>
    <w:rsid w:val="008665A8"/>
    <w:rsid w:val="00880F4E"/>
    <w:rsid w:val="00894052"/>
    <w:rsid w:val="008A6FFE"/>
    <w:rsid w:val="008C1384"/>
    <w:rsid w:val="008E0540"/>
    <w:rsid w:val="008F21D6"/>
    <w:rsid w:val="009345AA"/>
    <w:rsid w:val="0093773C"/>
    <w:rsid w:val="009414CB"/>
    <w:rsid w:val="00941A99"/>
    <w:rsid w:val="00944BF8"/>
    <w:rsid w:val="009538CA"/>
    <w:rsid w:val="00991159"/>
    <w:rsid w:val="009B4E89"/>
    <w:rsid w:val="009C0545"/>
    <w:rsid w:val="009F3DCC"/>
    <w:rsid w:val="00A1398A"/>
    <w:rsid w:val="00A43DA7"/>
    <w:rsid w:val="00A60B81"/>
    <w:rsid w:val="00A715A5"/>
    <w:rsid w:val="00A8498C"/>
    <w:rsid w:val="00AB548B"/>
    <w:rsid w:val="00AD31DB"/>
    <w:rsid w:val="00B160DE"/>
    <w:rsid w:val="00B2271E"/>
    <w:rsid w:val="00B33D0C"/>
    <w:rsid w:val="00B46ED6"/>
    <w:rsid w:val="00B80628"/>
    <w:rsid w:val="00BA3540"/>
    <w:rsid w:val="00BC0C56"/>
    <w:rsid w:val="00C07E2A"/>
    <w:rsid w:val="00C10506"/>
    <w:rsid w:val="00C2509A"/>
    <w:rsid w:val="00CB5A9A"/>
    <w:rsid w:val="00CC0680"/>
    <w:rsid w:val="00CF237A"/>
    <w:rsid w:val="00D14216"/>
    <w:rsid w:val="00D439FD"/>
    <w:rsid w:val="00D62BFF"/>
    <w:rsid w:val="00D81136"/>
    <w:rsid w:val="00D97D26"/>
    <w:rsid w:val="00DA2C38"/>
    <w:rsid w:val="00DC7D7A"/>
    <w:rsid w:val="00DD5AAE"/>
    <w:rsid w:val="00DF28DC"/>
    <w:rsid w:val="00E01494"/>
    <w:rsid w:val="00E41412"/>
    <w:rsid w:val="00E461AC"/>
    <w:rsid w:val="00EC70FB"/>
    <w:rsid w:val="00EE6AC0"/>
    <w:rsid w:val="00EE73E0"/>
    <w:rsid w:val="00EF4E8C"/>
    <w:rsid w:val="00EF73DD"/>
    <w:rsid w:val="00F00BAD"/>
    <w:rsid w:val="00F019D0"/>
    <w:rsid w:val="00F41359"/>
    <w:rsid w:val="00F41E8F"/>
    <w:rsid w:val="00F547EA"/>
    <w:rsid w:val="00F94B3F"/>
    <w:rsid w:val="00FA5A51"/>
    <w:rsid w:val="00FB074A"/>
    <w:rsid w:val="00FD56B8"/>
    <w:rsid w:val="00FF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8B"/>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8B"/>
    <w:pPr>
      <w:ind w:left="720"/>
      <w:contextualSpacing/>
    </w:pPr>
  </w:style>
  <w:style w:type="paragraph" w:styleId="BalloonText">
    <w:name w:val="Balloon Text"/>
    <w:basedOn w:val="Normal"/>
    <w:link w:val="BalloonTextChar"/>
    <w:uiPriority w:val="99"/>
    <w:semiHidden/>
    <w:unhideWhenUsed/>
    <w:rsid w:val="00AB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8B"/>
    <w:rPr>
      <w:rFonts w:ascii="Tahoma" w:hAnsi="Tahoma" w:cs="Tahoma"/>
      <w:sz w:val="16"/>
      <w:szCs w:val="16"/>
    </w:rPr>
  </w:style>
  <w:style w:type="paragraph" w:styleId="Header">
    <w:name w:val="header"/>
    <w:basedOn w:val="Normal"/>
    <w:link w:val="HeaderChar"/>
    <w:uiPriority w:val="99"/>
    <w:unhideWhenUsed/>
    <w:rsid w:val="00EE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AC0"/>
    <w:rPr>
      <w:rFonts w:ascii="Verdana" w:hAnsi="Verdana"/>
      <w:sz w:val="28"/>
      <w:szCs w:val="28"/>
    </w:rPr>
  </w:style>
  <w:style w:type="paragraph" w:styleId="Footer">
    <w:name w:val="footer"/>
    <w:basedOn w:val="Normal"/>
    <w:link w:val="FooterChar"/>
    <w:uiPriority w:val="99"/>
    <w:unhideWhenUsed/>
    <w:rsid w:val="00EE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AC0"/>
    <w:rPr>
      <w:rFonts w:ascii="Verdana" w:hAnsi="Verdana"/>
      <w:sz w:val="28"/>
      <w:szCs w:val="28"/>
    </w:rPr>
  </w:style>
  <w:style w:type="paragraph" w:styleId="FootnoteText">
    <w:name w:val="footnote text"/>
    <w:basedOn w:val="Normal"/>
    <w:link w:val="FootnoteTextChar"/>
    <w:uiPriority w:val="99"/>
    <w:semiHidden/>
    <w:unhideWhenUsed/>
    <w:rsid w:val="00586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313"/>
    <w:rPr>
      <w:rFonts w:ascii="Verdana" w:hAnsi="Verdana"/>
      <w:sz w:val="20"/>
      <w:szCs w:val="20"/>
    </w:rPr>
  </w:style>
  <w:style w:type="character" w:styleId="Hyperlink">
    <w:name w:val="Hyperlink"/>
    <w:basedOn w:val="DefaultParagraphFont"/>
    <w:uiPriority w:val="99"/>
    <w:unhideWhenUsed/>
    <w:rsid w:val="00586313"/>
    <w:rPr>
      <w:color w:val="0000FF" w:themeColor="hyperlink"/>
      <w:u w:val="single"/>
    </w:rPr>
  </w:style>
  <w:style w:type="character" w:styleId="FootnoteReference">
    <w:name w:val="footnote reference"/>
    <w:basedOn w:val="DefaultParagraphFont"/>
    <w:uiPriority w:val="99"/>
    <w:unhideWhenUsed/>
    <w:rsid w:val="00586313"/>
    <w:rPr>
      <w:vertAlign w:val="superscript"/>
    </w:rPr>
  </w:style>
  <w:style w:type="character" w:styleId="CommentReference">
    <w:name w:val="annotation reference"/>
    <w:basedOn w:val="DefaultParagraphFont"/>
    <w:uiPriority w:val="99"/>
    <w:semiHidden/>
    <w:unhideWhenUsed/>
    <w:rsid w:val="000762F6"/>
    <w:rPr>
      <w:sz w:val="16"/>
      <w:szCs w:val="16"/>
    </w:rPr>
  </w:style>
  <w:style w:type="paragraph" w:styleId="CommentText">
    <w:name w:val="annotation text"/>
    <w:basedOn w:val="Normal"/>
    <w:link w:val="CommentTextChar"/>
    <w:uiPriority w:val="99"/>
    <w:semiHidden/>
    <w:unhideWhenUsed/>
    <w:rsid w:val="000762F6"/>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0762F6"/>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8B"/>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8B"/>
    <w:pPr>
      <w:ind w:left="720"/>
      <w:contextualSpacing/>
    </w:pPr>
  </w:style>
  <w:style w:type="paragraph" w:styleId="BalloonText">
    <w:name w:val="Balloon Text"/>
    <w:basedOn w:val="Normal"/>
    <w:link w:val="BalloonTextChar"/>
    <w:uiPriority w:val="99"/>
    <w:semiHidden/>
    <w:unhideWhenUsed/>
    <w:rsid w:val="00AB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8B"/>
    <w:rPr>
      <w:rFonts w:ascii="Tahoma" w:hAnsi="Tahoma" w:cs="Tahoma"/>
      <w:sz w:val="16"/>
      <w:szCs w:val="16"/>
    </w:rPr>
  </w:style>
  <w:style w:type="paragraph" w:styleId="Header">
    <w:name w:val="header"/>
    <w:basedOn w:val="Normal"/>
    <w:link w:val="HeaderChar"/>
    <w:uiPriority w:val="99"/>
    <w:unhideWhenUsed/>
    <w:rsid w:val="00EE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AC0"/>
    <w:rPr>
      <w:rFonts w:ascii="Verdana" w:hAnsi="Verdana"/>
      <w:sz w:val="28"/>
      <w:szCs w:val="28"/>
    </w:rPr>
  </w:style>
  <w:style w:type="paragraph" w:styleId="Footer">
    <w:name w:val="footer"/>
    <w:basedOn w:val="Normal"/>
    <w:link w:val="FooterChar"/>
    <w:uiPriority w:val="99"/>
    <w:unhideWhenUsed/>
    <w:rsid w:val="00EE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AC0"/>
    <w:rPr>
      <w:rFonts w:ascii="Verdana" w:hAnsi="Verdana"/>
      <w:sz w:val="28"/>
      <w:szCs w:val="28"/>
    </w:rPr>
  </w:style>
  <w:style w:type="paragraph" w:styleId="FootnoteText">
    <w:name w:val="footnote text"/>
    <w:basedOn w:val="Normal"/>
    <w:link w:val="FootnoteTextChar"/>
    <w:uiPriority w:val="99"/>
    <w:semiHidden/>
    <w:unhideWhenUsed/>
    <w:rsid w:val="00586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313"/>
    <w:rPr>
      <w:rFonts w:ascii="Verdana" w:hAnsi="Verdana"/>
      <w:sz w:val="20"/>
      <w:szCs w:val="20"/>
    </w:rPr>
  </w:style>
  <w:style w:type="character" w:styleId="Hyperlink">
    <w:name w:val="Hyperlink"/>
    <w:basedOn w:val="DefaultParagraphFont"/>
    <w:uiPriority w:val="99"/>
    <w:unhideWhenUsed/>
    <w:rsid w:val="00586313"/>
    <w:rPr>
      <w:color w:val="0000FF" w:themeColor="hyperlink"/>
      <w:u w:val="single"/>
    </w:rPr>
  </w:style>
  <w:style w:type="character" w:styleId="FootnoteReference">
    <w:name w:val="footnote reference"/>
    <w:basedOn w:val="DefaultParagraphFont"/>
    <w:uiPriority w:val="99"/>
    <w:unhideWhenUsed/>
    <w:rsid w:val="00586313"/>
    <w:rPr>
      <w:vertAlign w:val="superscript"/>
    </w:rPr>
  </w:style>
  <w:style w:type="character" w:styleId="CommentReference">
    <w:name w:val="annotation reference"/>
    <w:basedOn w:val="DefaultParagraphFont"/>
    <w:uiPriority w:val="99"/>
    <w:semiHidden/>
    <w:unhideWhenUsed/>
    <w:rsid w:val="000762F6"/>
    <w:rPr>
      <w:sz w:val="16"/>
      <w:szCs w:val="16"/>
    </w:rPr>
  </w:style>
  <w:style w:type="paragraph" w:styleId="CommentText">
    <w:name w:val="annotation text"/>
    <w:basedOn w:val="Normal"/>
    <w:link w:val="CommentTextChar"/>
    <w:uiPriority w:val="99"/>
    <w:semiHidden/>
    <w:unhideWhenUsed/>
    <w:rsid w:val="000762F6"/>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0762F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A613-75C3-4F25-BE3D-1E24DB52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Dora M.</dc:creator>
  <cp:lastModifiedBy>Chavez, Christopher J.</cp:lastModifiedBy>
  <cp:revision>2</cp:revision>
  <cp:lastPrinted>2015-08-05T17:58:00Z</cp:lastPrinted>
  <dcterms:created xsi:type="dcterms:W3CDTF">2017-05-22T20:06:00Z</dcterms:created>
  <dcterms:modified xsi:type="dcterms:W3CDTF">2017-05-22T20:06:00Z</dcterms:modified>
</cp:coreProperties>
</file>